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Times New Roman" w:hAnsi="Times New Roman" w:eastAsia="方正小标宋简体"/>
          <w:color w:val="000000" w:themeColor="text1"/>
          <w:sz w:val="44"/>
          <w:szCs w:val="44"/>
          <w:lang w:val="en-US" w:eastAsia="zh-CN"/>
          <w14:textFill>
            <w14:solidFill>
              <w14:schemeClr w14:val="tx1"/>
            </w14:solidFill>
          </w14:textFill>
        </w:rPr>
      </w:pPr>
      <w:bookmarkStart w:id="1" w:name="_GoBack"/>
      <w:bookmarkEnd w:id="1"/>
      <w:r>
        <w:rPr>
          <w:rFonts w:hint="eastAsia" w:ascii="Times New Roman" w:hAnsi="Times New Roman" w:eastAsia="方正小标宋简体"/>
          <w:color w:val="000000" w:themeColor="text1"/>
          <w:sz w:val="44"/>
          <w:szCs w:val="44"/>
          <w:lang w:val="en-US" w:eastAsia="zh-CN"/>
          <w14:textFill>
            <w14:solidFill>
              <w14:schemeClr w14:val="tx1"/>
            </w14:solidFill>
          </w14:textFill>
        </w:rPr>
        <w:t>吴忠市利通区农业设施产权确权颁证试点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lang w:val="en-US" w:eastAsia="zh-CN"/>
          <w14:textFill>
            <w14:solidFill>
              <w14:schemeClr w14:val="tx1"/>
            </w14:solidFill>
          </w14:textFill>
        </w:rPr>
        <w:t>工作方案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楷体" w:hAnsi="楷体" w:eastAsia="楷体" w:cs="楷体"/>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（送审稿）</w:t>
      </w:r>
    </w:p>
    <w:p>
      <w:pPr>
        <w:keepNext w:val="0"/>
        <w:keepLines w:val="0"/>
        <w:pageBreakBefore w:val="0"/>
        <w:kinsoku/>
        <w:wordWrap/>
        <w:overflowPunct/>
        <w:topLinePunct w:val="0"/>
        <w:autoSpaceDE/>
        <w:autoSpaceDN/>
        <w:bidi w:val="0"/>
        <w:adjustRightInd/>
        <w:snapToGrid/>
        <w:spacing w:line="576" w:lineRule="exact"/>
        <w:ind w:firstLine="672" w:firstLineChars="200"/>
        <w:jc w:val="both"/>
        <w:textAlignment w:val="auto"/>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672"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为</w:t>
      </w:r>
      <w:r>
        <w:rPr>
          <w:rFonts w:hint="eastAsia" w:ascii="仿宋_GB2312" w:hAnsi="仿宋_GB2312" w:eastAsia="仿宋_GB2312" w:cs="仿宋_GB2312"/>
          <w:color w:val="000000" w:themeColor="text1"/>
          <w:spacing w:val="8"/>
          <w:sz w:val="32"/>
          <w:szCs w:val="32"/>
          <w:shd w:val="clear" w:color="auto" w:fill="FFFFFF"/>
          <w:lang w:eastAsia="zh-CN"/>
          <w14:textFill>
            <w14:solidFill>
              <w14:schemeClr w14:val="tx1"/>
            </w14:solidFill>
          </w14:textFill>
        </w:rPr>
        <w:t>深入</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贯彻落实</w:t>
      </w:r>
      <w:r>
        <w:rPr>
          <w:rFonts w:hint="eastAsia" w:ascii="仿宋_GB2312" w:hAnsi="仿宋_GB2312" w:eastAsia="仿宋_GB2312" w:cs="仿宋_GB2312"/>
          <w:color w:val="000000" w:themeColor="text1"/>
          <w:spacing w:val="8"/>
          <w:sz w:val="32"/>
          <w:szCs w:val="32"/>
          <w:shd w:val="clear" w:color="auto" w:fill="FFFFFF"/>
          <w:lang w:eastAsia="zh-CN"/>
          <w14:textFill>
            <w14:solidFill>
              <w14:schemeClr w14:val="tx1"/>
            </w14:solidFill>
          </w14:textFill>
        </w:rPr>
        <w:t>党的二十大</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精神，</w:t>
      </w:r>
      <w:r>
        <w:rPr>
          <w:rFonts w:hint="eastAsia" w:ascii="仿宋_GB2312" w:hAnsi="仿宋_GB2312" w:eastAsia="仿宋_GB2312" w:cs="仿宋_GB2312"/>
          <w:color w:val="000000" w:themeColor="text1"/>
          <w:spacing w:val="8"/>
          <w:sz w:val="32"/>
          <w:szCs w:val="32"/>
          <w:shd w:val="clear" w:color="auto" w:fill="FFFFFF"/>
          <w:lang w:eastAsia="zh-CN"/>
          <w14:textFill>
            <w14:solidFill>
              <w14:schemeClr w14:val="tx1"/>
            </w14:solidFill>
          </w14:textFill>
        </w:rPr>
        <w:t>深化农业</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农村重点领域改革，</w:t>
      </w:r>
      <w:r>
        <w:rPr>
          <w:rFonts w:hint="eastAsia" w:ascii="仿宋_GB2312" w:hAnsi="仿宋_GB2312" w:eastAsia="仿宋_GB2312" w:cs="仿宋_GB2312"/>
          <w:color w:val="000000" w:themeColor="text1"/>
          <w:sz w:val="32"/>
          <w:szCs w:val="32"/>
          <w14:textFill>
            <w14:solidFill>
              <w14:schemeClr w14:val="tx1"/>
            </w14:solidFill>
          </w14:textFill>
        </w:rPr>
        <w:t>持续增强</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w:t>
      </w:r>
      <w:r>
        <w:rPr>
          <w:rFonts w:hint="eastAsia" w:ascii="仿宋_GB2312" w:hAnsi="仿宋_GB2312" w:eastAsia="仿宋_GB2312" w:cs="仿宋_GB2312"/>
          <w:color w:val="000000" w:themeColor="text1"/>
          <w:sz w:val="32"/>
          <w:szCs w:val="32"/>
          <w14:textFill>
            <w14:solidFill>
              <w14:schemeClr w14:val="tx1"/>
            </w14:solidFill>
          </w14:textFill>
        </w:rPr>
        <w:t>发展活力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根据宁夏回族自治区人民政府办公厅《关于印发〈宁夏回族自治区促进牛奶产业稳定发展十五条政策措施〉的通知》（宁政办〔</w:t>
      </w:r>
      <w:r>
        <w:rPr>
          <w:rFonts w:hint="eastAsia" w:ascii="Times New Roman" w:hAnsi="Times New Roman" w:eastAsia="仿宋_GB2312" w:cs="Times New Roman"/>
          <w:kern w:val="2"/>
          <w:sz w:val="32"/>
          <w:szCs w:val="32"/>
          <w:lang w:val="en-US" w:eastAsia="zh-CN" w:bidi="ar-SA"/>
        </w:rPr>
        <w:t>2024〕15号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）文件精神，为切实解决我区牛奶产业发展存在的问题，提升产业链供应链韧性和安全水平，开展农业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设施产权确权颁证试点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结合我区实际，制定本</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方案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一、目标要求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坚持以习近平新时代中国特色社会主义思想为指导，深入贯彻落实党的二十大精神和习近平总书记视察宁夏重要讲话精神，以深化供给侧结构性改革为主线，以盘活农业资源、保障市场供给、提高配置效率、解决融资难题为根本目的，坚持先行先试，严格按照“自愿申请、公开透明、严格审查、据实登记”和“谁投资、谁所有、谁受益”的原则，加大农业产权融资力度，发挥农业产权在撬动农村经济发展和农民持续增收中的作用，实现农民增收多元化目标，建立“权属清晰、权责明确、流转顺畅”的农业设施产权制度。</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firstLine="960" w:firstLineChars="3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二、基本原则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（一）坚持政府引导、业主自愿的原则。</w:t>
      </w:r>
      <w:r>
        <w:rPr>
          <w:rFonts w:hint="eastAsia" w:ascii="楷体_GB2312" w:hAnsi="楷体_GB2312" w:eastAsia="楷体_GB2312" w:cs="楷体_GB2312"/>
          <w:b w:val="0"/>
          <w:bCs w:val="0"/>
          <w:color w:val="000000" w:themeColor="text1"/>
          <w:sz w:val="32"/>
          <w:szCs w:val="32"/>
          <w:shd w:val="clear" w:color="auto" w:fill="FFFFFF"/>
          <w:lang w:eastAsia="zh-CN"/>
          <w14:textFill>
            <w14:solidFill>
              <w14:schemeClr w14:val="tx1"/>
            </w14:solidFill>
          </w14:textFill>
        </w:rPr>
        <w:t>农</w:t>
      </w:r>
      <w:r>
        <w:rPr>
          <w:rFonts w:hint="eastAsia" w:ascii="仿宋_GB2312" w:hAnsi="仿宋_GB2312" w:eastAsia="仿宋_GB2312" w:cs="仿宋_GB2312"/>
          <w:color w:val="auto"/>
          <w:kern w:val="0"/>
          <w:sz w:val="32"/>
          <w:szCs w:val="32"/>
          <w:lang w:eastAsia="zh-CN"/>
        </w:rPr>
        <w:t>业设施确权登记颁证采取主体自愿申请、政府依法确权登记颁证的方式稳步有序推进。要充分发挥政策导向作用，引导养殖主体积极开展农业设施确权登记颁证。</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（二）坚持突出重点、积极稳妥的原则。</w:t>
      </w:r>
      <w:r>
        <w:rPr>
          <w:rFonts w:hint="eastAsia" w:ascii="仿宋_GB2312" w:hAnsi="仿宋_GB2312" w:eastAsia="仿宋_GB2312" w:cs="仿宋_GB2312"/>
          <w:color w:val="auto"/>
          <w:kern w:val="0"/>
          <w:sz w:val="32"/>
          <w:szCs w:val="32"/>
          <w:lang w:eastAsia="zh-CN"/>
        </w:rPr>
        <w:t>重点对全区规模养殖场的饲草料库、钢架塑料大棚、机械库、大型农机具等设施开展确权登记颁证工作。</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（三）坚持先易后难、循序渐进的原则。</w:t>
      </w:r>
      <w:r>
        <w:rPr>
          <w:rFonts w:hint="eastAsia" w:ascii="仿宋_GB2312" w:hAnsi="仿宋_GB2312" w:eastAsia="仿宋_GB2312" w:cs="仿宋_GB2312"/>
          <w:color w:val="auto"/>
          <w:kern w:val="0"/>
          <w:sz w:val="32"/>
          <w:szCs w:val="32"/>
          <w:lang w:eastAsia="zh-CN"/>
        </w:rPr>
        <w:t>对权属明确、无矛盾纠纷的农业设施先行确权登记颁证；对权属不够明确或有矛盾纠纷的，待权属认定明确或矛盾纠纷解决后再进行确权登记颁证。</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（四）坚持尊重历史、依法依规的原则。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w:t>
      </w:r>
      <w:r>
        <w:rPr>
          <w:rFonts w:hint="eastAsia" w:ascii="仿宋_GB2312" w:hAnsi="仿宋_GB2312" w:eastAsia="仿宋_GB2312" w:cs="仿宋_GB2312"/>
          <w:color w:val="auto"/>
          <w:kern w:val="0"/>
          <w:sz w:val="32"/>
          <w:szCs w:val="32"/>
          <w:lang w:eastAsia="zh-CN"/>
        </w:rPr>
        <w:t>照相关法律法规等规定，尊重历史、实事求是，根据产权事实，调查清楚产权权属现状，依法确认产权权属，严格做到权属合法、界址清楚、程序到位、资料齐全、实体准确。</w:t>
      </w:r>
    </w:p>
    <w:p>
      <w:pPr>
        <w:keepNext w:val="0"/>
        <w:keepLines w:val="0"/>
        <w:pageBreakBefore w:val="0"/>
        <w:kinsoku/>
        <w:wordWrap/>
        <w:overflowPunct/>
        <w:topLinePunct w:val="0"/>
        <w:autoSpaceDE/>
        <w:autoSpaceDN/>
        <w:bidi w:val="0"/>
        <w:spacing w:line="576" w:lineRule="exact"/>
        <w:ind w:firstLine="640" w:firstLineChars="200"/>
        <w:jc w:val="both"/>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三、试点范围</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对建有标准化农业设施（以奶牛养殖业为重点，包括畜禽圈舍、饲草料库、管理用房等附属设施，农户宅基地内的除外）的农户、家庭农场、农民专业合作社或企业，开展农业设施产权确权颁证工作。</w:t>
      </w:r>
    </w:p>
    <w:p>
      <w:pPr>
        <w:keepNext w:val="0"/>
        <w:keepLines w:val="0"/>
        <w:pageBreakBefore w:val="0"/>
        <w:kinsoku/>
        <w:wordWrap/>
        <w:overflowPunct/>
        <w:topLinePunct w:val="0"/>
        <w:autoSpaceDE/>
        <w:autoSpaceDN/>
        <w:bidi w:val="0"/>
        <w:spacing w:line="576" w:lineRule="exact"/>
        <w:ind w:firstLine="640" w:firstLineChars="200"/>
        <w:jc w:val="both"/>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四、</w:t>
      </w: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颁证</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bidi="ar"/>
          <w14:textFill>
            <w14:solidFill>
              <w14:schemeClr w14:val="tx1"/>
            </w14:solidFill>
          </w14:textFill>
        </w:rPr>
        <w:t>农业</w:t>
      </w:r>
      <w:r>
        <w:rPr>
          <w:rFonts w:hint="eastAsia" w:ascii="仿宋_GB2312" w:hAnsi="仿宋_GB2312" w:eastAsia="仿宋_GB2312" w:cs="仿宋_GB2312"/>
          <w:color w:val="000000" w:themeColor="text1"/>
          <w:kern w:val="2"/>
          <w:sz w:val="32"/>
          <w:szCs w:val="32"/>
          <w:lang w:bidi="ar"/>
          <w14:textFill>
            <w14:solidFill>
              <w14:schemeClr w14:val="tx1"/>
            </w14:solidFill>
          </w14:textFill>
        </w:rPr>
        <w:t>设施产权确权登记证只限于向金融机构进行贷款抵押，不</w:t>
      </w:r>
      <w:r>
        <w:rPr>
          <w:rFonts w:hint="eastAsia" w:ascii="仿宋_GB2312" w:hAnsi="仿宋_GB2312" w:eastAsia="仿宋_GB2312" w:cs="仿宋_GB2312"/>
          <w:color w:val="000000" w:themeColor="text1"/>
          <w:kern w:val="2"/>
          <w:sz w:val="32"/>
          <w:szCs w:val="32"/>
          <w:lang w:eastAsia="zh-CN" w:bidi="ar"/>
          <w14:textFill>
            <w14:solidFill>
              <w14:schemeClr w14:val="tx1"/>
            </w14:solidFill>
          </w14:textFill>
        </w:rPr>
        <w:t>能</w:t>
      </w:r>
      <w:r>
        <w:rPr>
          <w:rFonts w:hint="eastAsia" w:ascii="仿宋_GB2312" w:hAnsi="仿宋_GB2312" w:eastAsia="仿宋_GB2312" w:cs="仿宋_GB2312"/>
          <w:color w:val="000000" w:themeColor="text1"/>
          <w:kern w:val="2"/>
          <w:sz w:val="32"/>
          <w:szCs w:val="32"/>
          <w:lang w:bidi="ar"/>
          <w14:textFill>
            <w14:solidFill>
              <w14:schemeClr w14:val="tx1"/>
            </w14:solidFill>
          </w14:textFill>
        </w:rPr>
        <w:t>作为国家、集体占地时的地上物补偿</w:t>
      </w:r>
      <w:r>
        <w:rPr>
          <w:rFonts w:hint="eastAsia" w:ascii="仿宋_GB2312" w:hAnsi="仿宋_GB2312" w:eastAsia="仿宋_GB2312" w:cs="仿宋_GB2312"/>
          <w:color w:val="000000" w:themeColor="text1"/>
          <w:kern w:val="2"/>
          <w:sz w:val="32"/>
          <w:szCs w:val="32"/>
          <w:lang w:eastAsia="zh-CN" w:bidi="ar"/>
          <w14:textFill>
            <w14:solidFill>
              <w14:schemeClr w14:val="tx1"/>
            </w14:solidFill>
          </w14:textFill>
        </w:rPr>
        <w:t>的直接</w:t>
      </w:r>
      <w:r>
        <w:rPr>
          <w:rFonts w:hint="eastAsia" w:ascii="仿宋_GB2312" w:hAnsi="仿宋_GB2312" w:eastAsia="仿宋_GB2312" w:cs="仿宋_GB2312"/>
          <w:color w:val="000000" w:themeColor="text1"/>
          <w:kern w:val="2"/>
          <w:sz w:val="32"/>
          <w:szCs w:val="32"/>
          <w:lang w:bidi="ar"/>
          <w14:textFill>
            <w14:solidFill>
              <w14:schemeClr w14:val="tx1"/>
            </w14:solidFill>
          </w14:textFill>
        </w:rPr>
        <w:t>依据</w:t>
      </w:r>
      <w:r>
        <w:rPr>
          <w:rFonts w:hint="eastAsia" w:ascii="仿宋_GB2312" w:hAnsi="仿宋_GB2312" w:eastAsia="仿宋_GB2312" w:cs="仿宋_GB2312"/>
          <w:color w:val="000000" w:themeColor="text1"/>
          <w:kern w:val="2"/>
          <w:sz w:val="32"/>
          <w:szCs w:val="32"/>
          <w:lang w:eastAsia="zh-CN" w:bidi="ar"/>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吴忠国家农业科技园区纳入利通区范围实施。建立数据库，全面统计养殖企业经营管理、项目投资建设、交易转让价值、土地属性和使用年限等，解决信息不对称问题。</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开展确权颁证的</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养殖</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设施，必须符合下列条件：</w:t>
      </w:r>
      <w:r>
        <w:rPr>
          <w:rFonts w:hint="eastAsia" w:ascii="Times New Roman" w:hAnsi="Times New Roman" w:eastAsia="仿宋_GB2312" w:cs="Times New Roman"/>
          <w:kern w:val="2"/>
          <w:sz w:val="32"/>
          <w:szCs w:val="32"/>
          <w:lang w:val="en-US" w:eastAsia="zh-CN" w:bidi="ar-SA"/>
        </w:rPr>
        <w:t>（1）符合农业产业发展规划、空间布局。（2）投资主体清晰、所有权权属清晰、土地使用权无矛盾、争议。（3）土地使用手续、设施农业用地协议备案、批复手续等齐备完善。（4）农业生产设施用地使用期限不少于5年。</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有下列情形之一的不予颁证：</w:t>
      </w:r>
      <w:r>
        <w:rPr>
          <w:rFonts w:hint="eastAsia" w:ascii="Times New Roman" w:hAnsi="Times New Roman" w:eastAsia="仿宋_GB2312" w:cs="Times New Roman"/>
          <w:kern w:val="2"/>
          <w:sz w:val="32"/>
          <w:szCs w:val="32"/>
          <w:lang w:val="en-US" w:eastAsia="zh-CN" w:bidi="ar-SA"/>
        </w:rPr>
        <w:t>（1）土地使用权权属有争议且经有关方面调解短期内无法解决的；（2）权属不清的；（3）投资主体不清的；（4）即将达到报废期限的；（5）前庭后院式建设的农业设施；（6）已在自然资源部门等确权登记的。</w:t>
      </w:r>
    </w:p>
    <w:p>
      <w:pPr>
        <w:pStyle w:val="6"/>
        <w:keepNext w:val="0"/>
        <w:keepLines w:val="0"/>
        <w:pageBreakBefore w:val="0"/>
        <w:kinsoku/>
        <w:wordWrap/>
        <w:overflowPunct/>
        <w:topLinePunct w:val="0"/>
        <w:autoSpaceDE/>
        <w:autoSpaceDN/>
        <w:bidi w:val="0"/>
        <w:spacing w:line="576" w:lineRule="exact"/>
        <w:ind w:firstLine="640" w:firstLineChars="200"/>
        <w:jc w:val="both"/>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五、经费筹措</w:t>
      </w:r>
    </w:p>
    <w:p>
      <w:pPr>
        <w:pStyle w:val="6"/>
        <w:keepNext w:val="0"/>
        <w:keepLines w:val="0"/>
        <w:pageBreakBefore w:val="0"/>
        <w:kinsoku/>
        <w:wordWrap/>
        <w:overflowPunct/>
        <w:topLinePunct w:val="0"/>
        <w:autoSpaceDE/>
        <w:autoSpaceDN/>
        <w:bidi w:val="0"/>
        <w:spacing w:line="576" w:lineRule="exact"/>
        <w:ind w:firstLine="640" w:firstLineChars="20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
          <w14:textFill>
            <w14:solidFill>
              <w14:schemeClr w14:val="tx1"/>
            </w14:solidFill>
          </w14:textFill>
        </w:rPr>
        <w:t>依托吴忠市农村产权交易中心开展农业</w:t>
      </w:r>
      <w:r>
        <w:rPr>
          <w:rFonts w:hint="eastAsia" w:ascii="仿宋_GB2312" w:hAnsi="仿宋_GB2312" w:eastAsia="仿宋_GB2312" w:cs="仿宋_GB2312"/>
          <w:color w:val="000000" w:themeColor="text1"/>
          <w:sz w:val="32"/>
          <w:szCs w:val="32"/>
          <w:lang w:bidi="ar"/>
          <w14:textFill>
            <w14:solidFill>
              <w14:schemeClr w14:val="tx1"/>
            </w14:solidFill>
          </w14:textFill>
        </w:rPr>
        <w:t>设施产权确权</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工作，遴选有资质的第三方公司进行测绘评估，费用由养殖主体承担，制证费用由区财政统筹解决。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金融监管部门负责协调</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吴忠市</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农村产权</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交易</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中心</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银行、担保公司等开展</w:t>
      </w:r>
      <w:r>
        <w:rPr>
          <w:rFonts w:hint="default" w:ascii="Times New Roman" w:hAnsi="Times New Roman" w:eastAsia="仿宋_GB2312" w:cs="Times New Roman"/>
          <w:color w:val="000000" w:themeColor="text1"/>
          <w:sz w:val="32"/>
          <w:szCs w:val="32"/>
          <w14:textFill>
            <w14:solidFill>
              <w14:schemeClr w14:val="tx1"/>
            </w14:solidFill>
          </w14:textFill>
        </w:rPr>
        <w:t>农业设施产权抵押贷款业务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jc w:val="both"/>
        <w:textAlignment w:val="baseline"/>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六、程序步骤</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楷体_GB2312" w:hAnsi="楷体_GB2312" w:eastAsia="楷体_GB2312" w:cs="楷体_GB2312"/>
          <w:b/>
          <w:bCs/>
          <w:color w:val="000000" w:themeColor="text1"/>
          <w:kern w:val="2"/>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kern w:val="2"/>
          <w:sz w:val="32"/>
          <w:szCs w:val="32"/>
          <w:shd w:val="clear" w:color="auto" w:fill="FFFFFF"/>
          <w14:textFill>
            <w14:solidFill>
              <w14:schemeClr w14:val="tx1"/>
            </w14:solidFill>
          </w14:textFill>
        </w:rPr>
        <w:t>（一）申请登记</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由自愿开展</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农业</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设施确权登记的</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养殖主体</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填写</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农业</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设施确权颁证申请表，并提供相关资料。</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1.设施设备的具体情况，包括面积、四至、建设购置时间、测绘平面图等相关资料。</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2.申请人身份证复印件或组织机构代码证复印件。</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3.承包地上修建的提供农村土地承包经营权证书（或合同）复印件。</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4.流转土地上修建的提供农村土地承包经营权流转合同复印件。</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5.农村集体“四荒地”上修建的，提供专业承包合同（协议）或村集体经济组织出具的能够证明申请人享有该宗集体土地使用权的书面证明。</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6.发</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改、自然资源、农业农村等部门关于</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农业</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设施项目建设的审查、备案、批复等资料。</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7.专业</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测绘公司绘制的平面定界图等。</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楷体_GB2312" w:hAnsi="楷体_GB2312" w:eastAsia="楷体_GB2312" w:cs="楷体_GB2312"/>
          <w:b/>
          <w:bCs/>
          <w:color w:val="000000" w:themeColor="text1"/>
          <w:kern w:val="2"/>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kern w:val="2"/>
          <w:sz w:val="32"/>
          <w:szCs w:val="32"/>
          <w:shd w:val="clear" w:color="auto" w:fill="FFFFFF"/>
          <w14:textFill>
            <w14:solidFill>
              <w14:schemeClr w14:val="tx1"/>
            </w14:solidFill>
          </w14:textFill>
        </w:rPr>
        <w:t>（二）审核查验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吴忠市国家农业科技园区和五里坡养殖园区内的养殖主体直接向利通区农业农村局申请</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审核登记，</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其他养殖主体向所属乡镇人民政府申请</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审核，经</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乡镇人民政府审核后报区农业农村局登记</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使用集体土地的养殖主体向所属村委会提出申请经村级</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初审</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乡镇复审后报农业农村局登记</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。各审核单位重点对</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申请</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养殖</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设施设备土地性质、产业规划、相关政策贯彻执行</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及</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权属、四至、面积、有无矛盾纠纷以及提供材料的真实性进行查验</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。查验审核后在政府网站</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进行产权确权</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公示</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（时间不少于</w:t>
      </w:r>
      <w:r>
        <w:rPr>
          <w:rFonts w:hint="eastAsia" w:ascii="Times New Roman" w:hAnsi="Times New Roman" w:eastAsia="仿宋_GB2312" w:cs="Times New Roman"/>
          <w:kern w:val="2"/>
          <w:sz w:val="32"/>
          <w:szCs w:val="32"/>
          <w:lang w:val="en-US" w:eastAsia="zh-CN" w:bidi="ar-SA"/>
        </w:rPr>
        <w:t>5天</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w:t>
      </w:r>
    </w:p>
    <w:p>
      <w:pPr>
        <w:pStyle w:val="9"/>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76" w:lineRule="exact"/>
        <w:ind w:leftChars="0" w:right="0" w:rightChars="0" w:firstLine="640" w:firstLineChars="200"/>
        <w:jc w:val="both"/>
        <w:rPr>
          <w:rFonts w:hint="eastAsia" w:ascii="楷体_GB2312" w:hAnsi="楷体_GB2312" w:eastAsia="楷体_GB2312" w:cs="楷体_GB2312"/>
          <w:b/>
          <w:bCs/>
          <w:color w:val="000000" w:themeColor="text1"/>
          <w:kern w:val="2"/>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kern w:val="2"/>
          <w:sz w:val="32"/>
          <w:szCs w:val="32"/>
          <w:shd w:val="clear" w:color="auto" w:fill="FFFFFF"/>
          <w:lang w:eastAsia="zh-CN"/>
          <w14:textFill>
            <w14:solidFill>
              <w14:schemeClr w14:val="tx1"/>
            </w14:solidFill>
          </w14:textFill>
        </w:rPr>
        <w:t>（三）</w:t>
      </w:r>
      <w:r>
        <w:rPr>
          <w:rFonts w:hint="eastAsia" w:ascii="楷体_GB2312" w:hAnsi="楷体_GB2312" w:eastAsia="楷体_GB2312" w:cs="楷体_GB2312"/>
          <w:b/>
          <w:bCs/>
          <w:color w:val="000000" w:themeColor="text1"/>
          <w:kern w:val="2"/>
          <w:sz w:val="32"/>
          <w:szCs w:val="32"/>
          <w:shd w:val="clear" w:color="auto" w:fill="FFFFFF"/>
          <w14:textFill>
            <w14:solidFill>
              <w14:schemeClr w14:val="tx1"/>
            </w14:solidFill>
          </w14:textFill>
        </w:rPr>
        <w:t>核准颁证</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登记备案的</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养殖企业经区</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农业农村局党组会议研究核准后</w:t>
      </w:r>
      <w:r>
        <w:rPr>
          <w:rFonts w:hint="eastAsia" w:ascii="仿宋_GB2312" w:hAnsi="仿宋_GB2312" w:eastAsia="仿宋_GB2312" w:cs="仿宋_GB2312"/>
          <w:b w:val="0"/>
          <w:bCs w:val="0"/>
          <w:color w:val="000000" w:themeColor="text1"/>
          <w:kern w:val="2"/>
          <w:sz w:val="32"/>
          <w:szCs w:val="32"/>
          <w:highlight w:val="none"/>
          <w:shd w:val="clear" w:color="auto" w:fill="FFFFFF"/>
          <w:lang w:eastAsia="zh-CN"/>
          <w14:textFill>
            <w14:solidFill>
              <w14:schemeClr w14:val="tx1"/>
            </w14:solidFill>
          </w14:textFill>
        </w:rPr>
        <w:t>进行登记</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，制证编号，</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利通区</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人民政府</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印发</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利通区农业</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设施产权证》</w:t>
      </w:r>
      <w:r>
        <w:rPr>
          <w:rFonts w:hint="default" w:ascii="仿宋_GB2312" w:hAnsi="仿宋_GB2312" w:eastAsia="仿宋_GB2312" w:cs="仿宋_GB2312"/>
          <w:color w:val="000000" w:themeColor="text1"/>
          <w:kern w:val="2"/>
          <w:sz w:val="32"/>
          <w:szCs w:val="32"/>
          <w:shd w:val="clear" w:color="auto" w:fill="FFFFFF"/>
          <w:lang w:val="en"/>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编号以</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区</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为单位，统一采用十六位数编码，编码排列顺序从左到右依次为：前六位为</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利通区</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行政区域代码，后面依次为乡镇码、村码、农业设施顺序码，各类农业设施顺序码应分别按顺序填写。《</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利通区农业</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设施产权证》在自治区</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尚未</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统一印制的情况下，由</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利通区</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农业农村局监制《</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利通区农业</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设施产权证》。待自治区统一印制《</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农业</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设施产权证》后，按照本方案颁发的《</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农业</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设施产权证》由</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区</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农业农村局收回，换发新证。</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楷体_GB2312" w:hAnsi="楷体_GB2312" w:eastAsia="楷体_GB2312" w:cs="楷体_GB2312"/>
          <w:b/>
          <w:bCs/>
          <w:color w:val="000000" w:themeColor="text1"/>
          <w:kern w:val="2"/>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shd w:val="clear" w:color="auto" w:fill="FFFFFF"/>
          <w14:textFill>
            <w14:solidFill>
              <w14:schemeClr w14:val="tx1"/>
            </w14:solidFill>
          </w14:textFill>
        </w:rPr>
        <w:t>（</w:t>
      </w:r>
      <w:r>
        <w:rPr>
          <w:rFonts w:hint="eastAsia" w:ascii="楷体_GB2312" w:hAnsi="楷体_GB2312" w:eastAsia="楷体_GB2312" w:cs="楷体_GB2312"/>
          <w:b/>
          <w:bCs/>
          <w:color w:val="000000" w:themeColor="text1"/>
          <w:kern w:val="2"/>
          <w:sz w:val="32"/>
          <w:szCs w:val="32"/>
          <w:shd w:val="clear" w:color="auto" w:fill="FFFFFF"/>
          <w:lang w:eastAsia="zh-CN"/>
          <w14:textFill>
            <w14:solidFill>
              <w14:schemeClr w14:val="tx1"/>
            </w14:solidFill>
          </w14:textFill>
        </w:rPr>
        <w:t>四</w:t>
      </w:r>
      <w:r>
        <w:rPr>
          <w:rFonts w:hint="eastAsia" w:ascii="楷体_GB2312" w:hAnsi="楷体_GB2312" w:eastAsia="楷体_GB2312" w:cs="楷体_GB2312"/>
          <w:b/>
          <w:bCs/>
          <w:color w:val="000000" w:themeColor="text1"/>
          <w:kern w:val="2"/>
          <w:sz w:val="32"/>
          <w:szCs w:val="32"/>
          <w:shd w:val="clear" w:color="auto" w:fill="FFFFFF"/>
          <w14:textFill>
            <w14:solidFill>
              <w14:schemeClr w14:val="tx1"/>
            </w14:solidFill>
          </w14:textFill>
        </w:rPr>
        <w:t>）</w:t>
      </w:r>
      <w:r>
        <w:rPr>
          <w:rFonts w:hint="eastAsia" w:ascii="楷体_GB2312" w:hAnsi="楷体_GB2312" w:eastAsia="楷体_GB2312" w:cs="楷体_GB2312"/>
          <w:b/>
          <w:bCs/>
          <w:color w:val="000000" w:themeColor="text1"/>
          <w:kern w:val="2"/>
          <w:sz w:val="32"/>
          <w:szCs w:val="32"/>
          <w:shd w:val="clear" w:color="auto" w:fill="FFFFFF"/>
          <w:lang w:eastAsia="zh-CN"/>
          <w14:textFill>
            <w14:solidFill>
              <w14:schemeClr w14:val="tx1"/>
            </w14:solidFill>
          </w14:textFill>
        </w:rPr>
        <w:t>数据入库</w:t>
      </w:r>
    </w:p>
    <w:p>
      <w:pPr>
        <w:pStyle w:val="9"/>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76" w:lineRule="exact"/>
        <w:ind w:leftChars="0" w:right="0" w:rightChars="0" w:firstLine="640" w:firstLineChars="200"/>
        <w:jc w:val="both"/>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吴忠市</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农村产权</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交易</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中心对</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颁证养殖主体核准的资料进行存档，电子数据进行登记入库。</w:t>
      </w:r>
    </w:p>
    <w:p>
      <w:pPr>
        <w:pStyle w:val="9"/>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76" w:lineRule="exact"/>
        <w:ind w:leftChars="0" w:right="0" w:rightChars="0" w:firstLine="640" w:firstLineChars="200"/>
        <w:jc w:val="both"/>
        <w:rPr>
          <w:rFonts w:hint="eastAsia" w:ascii="楷体_GB2312" w:hAnsi="楷体_GB2312" w:eastAsia="楷体_GB2312" w:cs="楷体_GB2312"/>
          <w:b/>
          <w:bCs/>
          <w:color w:val="000000" w:themeColor="text1"/>
          <w:kern w:val="2"/>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shd w:val="clear" w:color="auto" w:fill="FFFFFF"/>
          <w:lang w:eastAsia="zh-CN"/>
          <w14:textFill>
            <w14:solidFill>
              <w14:schemeClr w14:val="tx1"/>
            </w14:solidFill>
          </w14:textFill>
        </w:rPr>
        <w:t>（五）变更程序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农业设施产权确权登记证权利人的变更，须向登记机关提出申请，并按照规定程序重新登记；对已向金融机构进行物权设施抵押的，在抵押期内不予变更权利人和不允许自行拆除物权设施。农业设施产权确权登记后，权利人如需改变物权设施，须向登记机关提出申请，并按规定程序进行重新登记；对已向金融机构进行物权设施抵押的，须经登记机关与金融机构协商同意后方可进行改变。未经登记机关和金融机构同意擅自改变物权设施的，农业设施产权确权登记证自行作废。</w:t>
      </w:r>
    </w:p>
    <w:p>
      <w:pPr>
        <w:keepNext w:val="0"/>
        <w:keepLines w:val="0"/>
        <w:pageBreakBefore w:val="0"/>
        <w:kinsoku/>
        <w:wordWrap/>
        <w:overflowPunct/>
        <w:topLinePunct w:val="0"/>
        <w:autoSpaceDE/>
        <w:autoSpaceDN/>
        <w:bidi w:val="0"/>
        <w:spacing w:line="576" w:lineRule="exact"/>
        <w:ind w:firstLine="640" w:firstLineChars="200"/>
        <w:jc w:val="both"/>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七、</w:t>
      </w:r>
      <w:r>
        <w:rPr>
          <w:rFonts w:hint="eastAsia" w:ascii="黑体" w:hAnsi="黑体" w:eastAsia="黑体" w:cs="黑体"/>
          <w:b w:val="0"/>
          <w:bCs w:val="0"/>
          <w:color w:val="000000" w:themeColor="text1"/>
          <w:kern w:val="0"/>
          <w:sz w:val="32"/>
          <w:szCs w:val="32"/>
          <w:shd w:val="clear" w:color="auto" w:fill="FFFFFF"/>
          <w:lang w:bidi="ar"/>
          <w14:textFill>
            <w14:solidFill>
              <w14:schemeClr w14:val="tx1"/>
            </w14:solidFill>
          </w14:textFill>
        </w:rPr>
        <w:t>保障措施</w:t>
      </w:r>
    </w:p>
    <w:p>
      <w:pPr>
        <w:keepNext w:val="0"/>
        <w:keepLines w:val="0"/>
        <w:pageBreakBefore w:val="0"/>
        <w:widowControl/>
        <w:shd w:val="clear" w:color="auto" w:fill="FFFFFF"/>
        <w:kinsoku/>
        <w:wordWrap/>
        <w:overflowPunct/>
        <w:topLinePunct w:val="0"/>
        <w:autoSpaceDE/>
        <w:autoSpaceDN/>
        <w:bidi w:val="0"/>
        <w:spacing w:line="576" w:lineRule="exact"/>
        <w:ind w:firstLine="640"/>
        <w:jc w:val="both"/>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（一）加强领导，稳妥推进。</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成立</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利通区农业</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设施产权确权颁证试点工作领导小组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具体成员如下：</w:t>
      </w:r>
    </w:p>
    <w:p>
      <w:pPr>
        <w:keepNext w:val="0"/>
        <w:keepLines w:val="0"/>
        <w:pageBreakBefore w:val="0"/>
        <w:kinsoku/>
        <w:wordWrap/>
        <w:overflowPunct/>
        <w:topLinePunct w:val="0"/>
        <w:autoSpaceDE/>
        <w:autoSpaceDN/>
        <w:bidi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委副书记</w:t>
      </w:r>
      <w:r>
        <w:rPr>
          <w:rFonts w:hint="eastAsia" w:ascii="仿宋_GB2312" w:hAnsi="仿宋_GB2312" w:eastAsia="仿宋_GB2312" w:cs="仿宋_GB2312"/>
          <w:sz w:val="32"/>
          <w:szCs w:val="32"/>
          <w:lang w:eastAsia="zh-CN"/>
        </w:rPr>
        <w:t>、政法委书记</w:t>
      </w:r>
    </w:p>
    <w:p>
      <w:pPr>
        <w:keepNext w:val="0"/>
        <w:keepLines w:val="0"/>
        <w:pageBreakBefore w:val="0"/>
        <w:numPr>
          <w:ilvl w:val="0"/>
          <w:numId w:val="0"/>
        </w:numPr>
        <w:kinsoku/>
        <w:wordWrap/>
        <w:overflowPunct/>
        <w:topLinePunct w:val="0"/>
        <w:autoSpaceDE/>
        <w:autoSpaceDN/>
        <w:bidi w:val="0"/>
        <w:spacing w:line="576"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副组长：郭春晖</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区人民政府副区长</w:t>
      </w:r>
    </w:p>
    <w:p>
      <w:pPr>
        <w:keepNext w:val="0"/>
        <w:keepLines w:val="0"/>
        <w:pageBreakBefore w:val="0"/>
        <w:numPr>
          <w:ilvl w:val="0"/>
          <w:numId w:val="0"/>
        </w:numPr>
        <w:kinsoku/>
        <w:wordWrap/>
        <w:overflowPunct/>
        <w:topLinePunct w:val="0"/>
        <w:autoSpaceDE/>
        <w:autoSpaceDN/>
        <w:bidi w:val="0"/>
        <w:spacing w:line="576"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 xml:space="preserve">        刘天军</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吴忠国家农业科技园区管委会副主任</w:t>
      </w:r>
    </w:p>
    <w:p>
      <w:pPr>
        <w:keepNext w:val="0"/>
        <w:keepLines w:val="0"/>
        <w:pageBreakBefore w:val="0"/>
        <w:numPr>
          <w:ilvl w:val="0"/>
          <w:numId w:val="0"/>
        </w:numPr>
        <w:kinsoku/>
        <w:wordWrap/>
        <w:overflowPunct/>
        <w:topLinePunct w:val="0"/>
        <w:autoSpaceDE/>
        <w:autoSpaceDN/>
        <w:bidi w:val="0"/>
        <w:spacing w:line="576"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成  员：马小林</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区农业农村局（乡村振兴局）局长</w:t>
      </w:r>
    </w:p>
    <w:p>
      <w:pPr>
        <w:keepNext w:val="0"/>
        <w:keepLines w:val="0"/>
        <w:pageBreakBefore w:val="0"/>
        <w:numPr>
          <w:ilvl w:val="0"/>
          <w:numId w:val="0"/>
        </w:numPr>
        <w:kinsoku/>
        <w:wordWrap/>
        <w:overflowPunct/>
        <w:topLinePunct w:val="0"/>
        <w:autoSpaceDE/>
        <w:autoSpaceDN/>
        <w:bidi w:val="0"/>
        <w:spacing w:line="576"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 xml:space="preserve">        赵建强</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区自然资源局局长</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莫  鹏</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 xml:space="preserve">金积镇人民政府镇长 </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王耀林</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 xml:space="preserve">高闸镇人民政府镇长 </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唐新军</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金银滩镇人民政府镇长</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王  莹</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 xml:space="preserve">扁担沟镇人民政府镇长 </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丁学林</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 xml:space="preserve">古城镇人民政府镇长 </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陈云佳</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上桥镇人民政府镇长</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王  乐</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东塔寺乡人民政府乡长</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张建民</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板桥乡人民政府乡长</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王  萍</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马莲渠乡人民政府乡长</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李  玲</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郭家桥乡人民政府乡长</w:t>
      </w:r>
    </w:p>
    <w:p>
      <w:pPr>
        <w:keepNext w:val="0"/>
        <w:keepLines w:val="0"/>
        <w:pageBreakBefore w:val="0"/>
        <w:numPr>
          <w:ilvl w:val="0"/>
          <w:numId w:val="0"/>
        </w:numPr>
        <w:kinsoku/>
        <w:wordWrap/>
        <w:overflowPunct/>
        <w:topLinePunct w:val="0"/>
        <w:autoSpaceDE/>
        <w:autoSpaceDN/>
        <w:bidi w:val="0"/>
        <w:spacing w:line="576" w:lineRule="exact"/>
        <w:ind w:firstLine="1920" w:firstLineChars="600"/>
        <w:rPr>
          <w:rFonts w:hint="eastAsia" w:ascii="仿宋_GB2312" w:hAnsi="仿宋_GB2312" w:eastAsia="仿宋_GB2312" w:cs="仿宋_GB2312"/>
          <w:sz w:val="32"/>
          <w:szCs w:val="32"/>
        </w:rPr>
      </w:pPr>
      <w:r>
        <w:rPr>
          <w:rFonts w:hint="eastAsia" w:ascii="Times New Roman" w:hAnsi="Times New Roman" w:eastAsia="仿宋_GB2312" w:cs="Times New Roman"/>
          <w:bCs/>
          <w:color w:val="auto"/>
          <w:sz w:val="32"/>
          <w:szCs w:val="32"/>
          <w:lang w:val="en-US" w:eastAsia="zh-CN"/>
        </w:rPr>
        <w:t>杨正刚  吴忠市农村产权交易中心经理</w:t>
      </w:r>
    </w:p>
    <w:p>
      <w:pPr>
        <w:keepNext w:val="0"/>
        <w:keepLines w:val="0"/>
        <w:pageBreakBefore w:val="0"/>
        <w:kinsoku/>
        <w:wordWrap/>
        <w:overflowPunct/>
        <w:topLinePunct w:val="0"/>
        <w:autoSpaceDE/>
        <w:autoSpaceDN/>
        <w:bidi w:val="0"/>
        <w:spacing w:line="576" w:lineRule="exact"/>
        <w:ind w:firstLine="640" w:firstLineChars="200"/>
        <w:jc w:val="both"/>
        <w:textAlignment w:val="baseline"/>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领导小组下设办公室，办公室设在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14:textFill>
            <w14:solidFill>
              <w14:schemeClr w14:val="tx1"/>
            </w14:solidFill>
          </w14:textFill>
        </w:rPr>
        <w:t>农业农村局，办公室主任由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马小林</w:t>
      </w:r>
      <w:r>
        <w:rPr>
          <w:rFonts w:hint="eastAsia" w:ascii="仿宋_GB2312" w:hAnsi="仿宋_GB2312" w:eastAsia="仿宋_GB2312" w:cs="仿宋_GB2312"/>
          <w:color w:val="000000" w:themeColor="text1"/>
          <w:kern w:val="0"/>
          <w:sz w:val="32"/>
          <w:szCs w:val="32"/>
          <w14:textFill>
            <w14:solidFill>
              <w14:schemeClr w14:val="tx1"/>
            </w14:solidFill>
          </w14:textFill>
        </w:rPr>
        <w:t>同志兼任，主要负责农业设施产权确权颁证工作的组织协调等工作。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如遇责任领导、责任人分工调整，按照相应职责自然承接，不再另行文变更。</w:t>
      </w:r>
    </w:p>
    <w:p>
      <w:pPr>
        <w:keepNext w:val="0"/>
        <w:keepLines w:val="0"/>
        <w:pageBreakBefore w:val="0"/>
        <w:tabs>
          <w:tab w:val="left" w:pos="1980"/>
        </w:tabs>
        <w:kinsoku/>
        <w:wordWrap/>
        <w:overflowPunct/>
        <w:topLinePunct w:val="0"/>
        <w:autoSpaceDE/>
        <w:autoSpaceDN/>
        <w:bidi w:val="0"/>
        <w:spacing w:line="576" w:lineRule="exact"/>
        <w:ind w:firstLine="640" w:firstLineChars="200"/>
        <w:jc w:val="both"/>
        <w:textAlignment w:val="baseline"/>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(二)明确职责，有序进行。</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农业</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设施确权登记颁证</w:t>
      </w:r>
      <w:r>
        <w:rPr>
          <w:rFonts w:hint="eastAsia" w:ascii="仿宋_GB2312" w:hAnsi="仿宋_GB2312" w:eastAsia="仿宋_GB2312" w:cs="仿宋_GB2312"/>
          <w:color w:val="000000" w:themeColor="text1"/>
          <w:kern w:val="0"/>
          <w:sz w:val="32"/>
          <w:szCs w:val="32"/>
          <w:u w:val="none"/>
          <w:shd w:val="clear" w:color="auto" w:fill="FFFFFF"/>
          <w:lang w:bidi="ar"/>
          <w14:textFill>
            <w14:solidFill>
              <w14:schemeClr w14:val="tx1"/>
            </w14:solidFill>
          </w14:textFill>
        </w:rPr>
        <w:t>工作时间</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紧、任务重，各乡镇和相关部门要充分认识开展农村产权确权颁证工作重要性，按照职责分工，认真落实责任。</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区</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农业农村局严格做好</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农业</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设施确权颁证的资料审核工作。各乡镇要积极配合做好提交材料审核工作。</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(三)做好动员，强化宣传。</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kern w:val="2"/>
          <w:sz w:val="32"/>
          <w:szCs w:val="32"/>
          <w14:textFill>
            <w14:solidFill>
              <w14:schemeClr w14:val="tx1"/>
            </w14:solidFill>
          </w14:textFill>
        </w:rPr>
        <w:t>农业农村局及各乡镇要做好政策宣讲和动员引导工作，切实让镇村干部和群众了解掌握设施农业产权确权颁证的重大意义，彻底消除干部群众的思想疑虑和畏难情绪，为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农业</w:t>
      </w:r>
      <w:r>
        <w:rPr>
          <w:rFonts w:hint="eastAsia" w:ascii="仿宋_GB2312" w:hAnsi="仿宋_GB2312" w:eastAsia="仿宋_GB2312" w:cs="仿宋_GB2312"/>
          <w:color w:val="000000" w:themeColor="text1"/>
          <w:kern w:val="2"/>
          <w:sz w:val="32"/>
          <w:szCs w:val="32"/>
          <w14:textFill>
            <w14:solidFill>
              <w14:schemeClr w14:val="tx1"/>
            </w14:solidFill>
          </w14:textFill>
        </w:rPr>
        <w:t>设施产权确权登记颁证营造良好的社会氛围。</w:t>
      </w:r>
    </w:p>
    <w:p>
      <w:pPr>
        <w:keepNext w:val="0"/>
        <w:keepLines w:val="0"/>
        <w:pageBreakBefore w:val="0"/>
        <w:widowControl/>
        <w:kinsoku/>
        <w:wordWrap/>
        <w:overflowPunct/>
        <w:topLinePunct w:val="0"/>
        <w:autoSpaceDE/>
        <w:autoSpaceDN/>
        <w:bidi w:val="0"/>
        <w:spacing w:line="576" w:lineRule="exact"/>
        <w:ind w:firstLine="320" w:firstLineChars="100"/>
        <w:jc w:val="both"/>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Times New Roman" w:hAnsi="Times New Roman" w:eastAsia="仿宋" w:cs="仿宋"/>
          <w:sz w:val="32"/>
          <w:szCs w:val="32"/>
          <w:lang w:val="en-US" w:eastAsia="zh-CN"/>
        </w:rPr>
        <w:t>1.</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利通区农业</w:t>
      </w:r>
      <w:r>
        <w:rPr>
          <w:rFonts w:hint="eastAsia" w:ascii="仿宋_GB2312" w:hAnsi="仿宋_GB2312" w:eastAsia="仿宋_GB2312" w:cs="仿宋_GB2312"/>
          <w:color w:val="000000" w:themeColor="text1"/>
          <w:sz w:val="32"/>
          <w:szCs w:val="32"/>
          <w:lang w:bidi="ar"/>
          <w14:textFill>
            <w14:solidFill>
              <w14:schemeClr w14:val="tx1"/>
            </w14:solidFill>
          </w14:textFill>
        </w:rPr>
        <w:t>设施产权确权登记申请表</w:t>
      </w:r>
    </w:p>
    <w:p>
      <w:pPr>
        <w:keepNext w:val="0"/>
        <w:keepLines w:val="0"/>
        <w:pageBreakBefore w:val="0"/>
        <w:widowControl/>
        <w:kinsoku/>
        <w:wordWrap/>
        <w:overflowPunct/>
        <w:topLinePunct w:val="0"/>
        <w:autoSpaceDE/>
        <w:autoSpaceDN/>
        <w:bidi w:val="0"/>
        <w:adjustRightInd w:val="0"/>
        <w:snapToGrid w:val="0"/>
        <w:spacing w:line="576" w:lineRule="exact"/>
        <w:ind w:firstLine="1600" w:firstLineChars="500"/>
        <w:jc w:val="both"/>
        <w:rPr>
          <w:rFonts w:ascii="仿宋" w:hAnsi="仿宋" w:eastAsia="仿宋" w:cs="仿宋"/>
          <w:color w:val="000000" w:themeColor="text1"/>
          <w:sz w:val="32"/>
          <w:szCs w:val="32"/>
          <w:lang w:bidi="ar"/>
          <w14:textFill>
            <w14:solidFill>
              <w14:schemeClr w14:val="tx1"/>
            </w14:solidFill>
          </w14:textFill>
        </w:rPr>
      </w:pPr>
      <w:r>
        <w:rPr>
          <w:rFonts w:hint="eastAsia" w:ascii="Times New Roman" w:hAnsi="Times New Roman" w:eastAsia="仿宋" w:cs="仿宋"/>
          <w:sz w:val="32"/>
          <w:szCs w:val="32"/>
          <w:lang w:val="en-US" w:eastAsia="zh-CN"/>
        </w:rPr>
        <w:t>2.农</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业</w:t>
      </w:r>
      <w:r>
        <w:rPr>
          <w:rFonts w:hint="eastAsia" w:ascii="仿宋_GB2312" w:hAnsi="仿宋_GB2312" w:eastAsia="仿宋_GB2312" w:cs="仿宋_GB2312"/>
          <w:color w:val="000000" w:themeColor="text1"/>
          <w:sz w:val="32"/>
          <w:szCs w:val="32"/>
          <w:lang w:bidi="ar"/>
          <w14:textFill>
            <w14:solidFill>
              <w14:schemeClr w14:val="tx1"/>
            </w14:solidFill>
          </w14:textFill>
        </w:rPr>
        <w:t>设施产权登记簿</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576" w:lineRule="exact"/>
        <w:ind w:firstLine="640" w:firstLineChars="200"/>
        <w:jc w:val="both"/>
        <w:rPr>
          <w:rFonts w:ascii="仿宋" w:hAnsi="仿宋" w:eastAsia="仿宋" w:cs="仿宋"/>
          <w:color w:val="000000" w:themeColor="text1"/>
          <w:kern w:val="2"/>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jc w:val="both"/>
        <w:rPr>
          <w:rFonts w:ascii="仿宋" w:hAnsi="仿宋" w:eastAsia="仿宋" w:cs="仿宋"/>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spacing w:line="576" w:lineRule="exact"/>
        <w:jc w:val="both"/>
        <w:rPr>
          <w:rFonts w:ascii="仿宋" w:hAnsi="仿宋" w:eastAsia="仿宋" w:cs="仿宋"/>
          <w:color w:val="000000" w:themeColor="text1"/>
          <w:kern w:val="0"/>
          <w:sz w:val="32"/>
          <w:szCs w:val="32"/>
          <w:lang w:bidi="ar"/>
          <w14:textFill>
            <w14:solidFill>
              <w14:schemeClr w14:val="tx1"/>
            </w14:solidFill>
          </w14:textFill>
        </w:rPr>
      </w:pPr>
    </w:p>
    <w:p>
      <w:pPr>
        <w:pStyle w:val="6"/>
        <w:keepNext w:val="0"/>
        <w:keepLines w:val="0"/>
        <w:pageBreakBefore w:val="0"/>
        <w:kinsoku/>
        <w:wordWrap/>
        <w:overflowPunct/>
        <w:topLinePunct w:val="0"/>
        <w:autoSpaceDE/>
        <w:autoSpaceDN/>
        <w:bidi w:val="0"/>
        <w:spacing w:line="576" w:lineRule="exact"/>
        <w:jc w:val="both"/>
        <w:rPr>
          <w:rFonts w:ascii="仿宋" w:hAnsi="仿宋" w:eastAsia="仿宋" w:cs="仿宋"/>
          <w:color w:val="000000" w:themeColor="text1"/>
          <w:kern w:val="0"/>
          <w:sz w:val="32"/>
          <w:szCs w:val="32"/>
          <w:lang w:bidi="ar"/>
          <w14:textFill>
            <w14:solidFill>
              <w14:schemeClr w14:val="tx1"/>
            </w14:solidFill>
          </w14:textFill>
        </w:rPr>
      </w:pPr>
    </w:p>
    <w:p>
      <w:pPr>
        <w:pStyle w:val="13"/>
        <w:keepNext w:val="0"/>
        <w:keepLines w:val="0"/>
        <w:pageBreakBefore w:val="0"/>
        <w:kinsoku/>
        <w:wordWrap/>
        <w:overflowPunct/>
        <w:topLinePunct w:val="0"/>
        <w:autoSpaceDE/>
        <w:autoSpaceDN/>
        <w:bidi w:val="0"/>
        <w:spacing w:line="576" w:lineRule="exact"/>
        <w:rPr>
          <w:rFonts w:hint="eastAsia"/>
        </w:rPr>
      </w:pPr>
    </w:p>
    <w:p>
      <w:pPr>
        <w:pStyle w:val="13"/>
        <w:keepNext w:val="0"/>
        <w:keepLines w:val="0"/>
        <w:pageBreakBefore w:val="0"/>
        <w:kinsoku/>
        <w:wordWrap/>
        <w:overflowPunct/>
        <w:topLinePunct w:val="0"/>
        <w:autoSpaceDE/>
        <w:autoSpaceDN/>
        <w:bidi w:val="0"/>
        <w:spacing w:line="576" w:lineRule="exact"/>
        <w:rPr>
          <w:rFonts w:hint="eastAsia"/>
        </w:rPr>
      </w:pPr>
    </w:p>
    <w:p>
      <w:pPr>
        <w:widowControl/>
        <w:spacing w:line="560" w:lineRule="exact"/>
        <w:jc w:val="left"/>
        <w:rPr>
          <w:rFonts w:hint="eastAsia" w:ascii="黑体" w:hAnsi="黑体" w:eastAsia="黑体" w:cs="黑体"/>
          <w:color w:val="000000" w:themeColor="text1"/>
          <w:sz w:val="32"/>
          <w:szCs w:val="32"/>
          <w:lang w:val="en-US" w:eastAsia="zh-CN" w:bidi="ar"/>
          <w14:textFill>
            <w14:solidFill>
              <w14:schemeClr w14:val="tx1"/>
            </w14:solidFill>
          </w14:textFill>
        </w:rPr>
      </w:pPr>
      <w:r>
        <w:rPr>
          <w:rFonts w:hint="eastAsia" w:ascii="黑体" w:hAnsi="黑体" w:eastAsia="黑体" w:cs="黑体"/>
          <w:color w:val="000000" w:themeColor="text1"/>
          <w:sz w:val="32"/>
          <w:szCs w:val="32"/>
          <w:lang w:bidi="ar"/>
          <w14:textFill>
            <w14:solidFill>
              <w14:schemeClr w14:val="tx1"/>
            </w14:solidFill>
          </w14:textFill>
        </w:rPr>
        <w:t>附件</w:t>
      </w:r>
      <w:r>
        <w:rPr>
          <w:rFonts w:hint="eastAsia" w:ascii="黑体" w:hAnsi="黑体" w:eastAsia="黑体" w:cs="黑体"/>
          <w:color w:val="000000" w:themeColor="text1"/>
          <w:sz w:val="32"/>
          <w:szCs w:val="32"/>
          <w:lang w:val="en-US" w:eastAsia="zh-CN" w:bidi="ar"/>
          <w14:textFill>
            <w14:solidFill>
              <w14:schemeClr w14:val="tx1"/>
            </w14:solidFill>
          </w14:textFill>
        </w:rPr>
        <w:t>1:</w:t>
      </w:r>
    </w:p>
    <w:p>
      <w:pPr>
        <w:widowControl/>
        <w:spacing w:line="560" w:lineRule="exact"/>
        <w:ind w:left="1760" w:hanging="1760" w:hangingChars="400"/>
        <w:jc w:val="center"/>
        <w:rPr>
          <w:rFonts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利通区农业</w:t>
      </w: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设施产权确权登记申请表</w:t>
      </w:r>
    </w:p>
    <w:tbl>
      <w:tblPr>
        <w:tblStyle w:val="10"/>
        <w:tblW w:w="890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449"/>
        <w:gridCol w:w="13"/>
        <w:gridCol w:w="1050"/>
        <w:gridCol w:w="564"/>
        <w:gridCol w:w="1119"/>
        <w:gridCol w:w="53"/>
        <w:gridCol w:w="1271"/>
        <w:gridCol w:w="252"/>
        <w:gridCol w:w="1545"/>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申请人（单位）</w:t>
            </w:r>
          </w:p>
        </w:tc>
        <w:tc>
          <w:tcPr>
            <w:tcW w:w="207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244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法定代表人</w:t>
            </w:r>
          </w:p>
        </w:tc>
        <w:tc>
          <w:tcPr>
            <w:tcW w:w="2624" w:type="dxa"/>
            <w:gridSpan w:val="3"/>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家庭（单位）   地 址</w:t>
            </w:r>
          </w:p>
        </w:tc>
        <w:tc>
          <w:tcPr>
            <w:tcW w:w="2076" w:type="dxa"/>
            <w:gridSpan w:val="4"/>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宋体"/>
                <w:color w:val="000000" w:themeColor="text1"/>
                <w:sz w:val="16"/>
                <w:szCs w:val="16"/>
                <w14:textFill>
                  <w14:solidFill>
                    <w14:schemeClr w14:val="tx1"/>
                  </w14:solidFill>
                </w14:textFill>
              </w:rPr>
            </w:pPr>
          </w:p>
        </w:tc>
        <w:tc>
          <w:tcPr>
            <w:tcW w:w="244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身份证号</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（营业执照</w:t>
            </w:r>
            <w:r>
              <w:rPr>
                <w:rFonts w:hint="eastAsia" w:ascii="宋体" w:hAnsi="宋体" w:eastAsia="宋体" w:cs="宋体"/>
                <w:color w:val="000000" w:themeColor="text1"/>
                <w:sz w:val="24"/>
                <w:lang w:bidi="ar"/>
                <w14:textFill>
                  <w14:solidFill>
                    <w14:schemeClr w14:val="tx1"/>
                  </w14:solidFill>
                </w14:textFill>
              </w:rPr>
              <w:t>）</w:t>
            </w:r>
          </w:p>
        </w:tc>
        <w:tc>
          <w:tcPr>
            <w:tcW w:w="2624" w:type="dxa"/>
            <w:gridSpan w:val="3"/>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申请人属性</w:t>
            </w:r>
          </w:p>
        </w:tc>
        <w:tc>
          <w:tcPr>
            <w:tcW w:w="7143"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color w:val="000000" w:themeColor="text1"/>
                <w:sz w:val="24"/>
                <w14:textFill>
                  <w14:solidFill>
                    <w14:schemeClr w14:val="tx1"/>
                  </w14:solidFill>
                </w14:textFill>
              </w:rPr>
            </w:pPr>
            <w:r>
              <w:rPr>
                <w:rFonts w:ascii="Wingdings 2" w:hAnsi="Wingdings 2" w:eastAsia="宋体" w:cs="Wingdings 2"/>
                <w:color w:val="000000" w:themeColor="text1"/>
                <w:szCs w:val="21"/>
                <w:lang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农业企业</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ascii="Wingdings 2" w:hAnsi="Wingdings 2" w:eastAsia="宋体" w:cs="Wingdings 2"/>
                <w:color w:val="000000" w:themeColor="text1"/>
                <w:szCs w:val="21"/>
                <w:lang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农民合作社</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ascii="Wingdings 2" w:hAnsi="Wingdings 2" w:eastAsia="宋体" w:cs="Wingdings 2"/>
                <w:color w:val="000000" w:themeColor="text1"/>
                <w:szCs w:val="21"/>
                <w:lang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家庭农场</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ascii="Wingdings 2" w:hAnsi="Wingdings 2" w:eastAsia="宋体" w:cs="Wingdings 2"/>
                <w:color w:val="000000" w:themeColor="text1"/>
                <w:szCs w:val="21"/>
                <w:lang w:bidi="ar"/>
                <w14:textFill>
                  <w14:solidFill>
                    <w14:schemeClr w14:val="tx1"/>
                  </w14:solidFill>
                </w14:textFill>
              </w:rPr>
              <w:t></w:t>
            </w:r>
            <w:r>
              <w:rPr>
                <w:rFonts w:hint="eastAsia" w:ascii="Wingdings 2" w:hAnsi="Wingdings 2" w:eastAsia="宋体" w:cs="Wingdings 2"/>
                <w:color w:val="000000" w:themeColor="text1"/>
                <w:szCs w:val="21"/>
                <w:lang w:bidi="ar"/>
                <w14:textFill>
                  <w14:solidFill>
                    <w14:schemeClr w14:val="tx1"/>
                  </w14:solidFill>
                </w14:textFill>
              </w:rPr>
              <w:t>村集体经济组织</w:t>
            </w:r>
            <w:r>
              <w:rPr>
                <w:rFonts w:ascii="Wingdings 2" w:hAnsi="Wingdings 2" w:eastAsia="宋体" w:cs="Wingdings 2"/>
                <w:color w:val="000000" w:themeColor="text1"/>
                <w:szCs w:val="21"/>
                <w:lang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 xml:space="preserve">农民个人  </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ascii="Wingdings 2" w:hAnsi="Wingdings 2" w:eastAsia="宋体" w:cs="Wingdings 2"/>
                <w:color w:val="000000" w:themeColor="text1"/>
                <w:szCs w:val="21"/>
                <w:lang w:bidi="ar"/>
                <w14:textFill>
                  <w14:solidFill>
                    <w14:schemeClr w14:val="tx1"/>
                  </w14:solidFill>
                </w14:textFill>
              </w:rPr>
              <w:t></w:t>
            </w:r>
            <w:r>
              <w:rPr>
                <w:rFonts w:hint="eastAsia" w:ascii="Wingdings 2" w:hAnsi="Wingdings 2" w:eastAsia="宋体" w:cs="Wingdings 2"/>
                <w:color w:val="000000" w:themeColor="text1"/>
                <w:szCs w:val="21"/>
                <w:lang w:bidi="ar"/>
                <w14:textFill>
                  <w14:solidFill>
                    <w14:schemeClr w14:val="tx1"/>
                  </w14:solidFill>
                </w14:textFill>
              </w:rPr>
              <w:t>农业社会化服务组织</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ascii="Wingdings 2" w:hAnsi="Wingdings 2" w:eastAsia="宋体" w:cs="Wingdings 2"/>
                <w:color w:val="000000" w:themeColor="text1"/>
                <w:szCs w:val="21"/>
                <w:lang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90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120" w:firstLineChars="1300"/>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 w:val="24"/>
                <w:lang w:eastAsia="zh-CN" w:bidi="ar"/>
                <w14:textFill>
                  <w14:solidFill>
                    <w14:schemeClr w14:val="tx1"/>
                  </w14:solidFill>
                </w14:textFill>
              </w:rPr>
              <w:t>养殖业</w:t>
            </w:r>
            <w:r>
              <w:rPr>
                <w:rFonts w:hint="eastAsia" w:ascii="宋体" w:hAnsi="宋体" w:eastAsia="宋体" w:cs="宋体"/>
                <w:color w:val="000000" w:themeColor="text1"/>
                <w:sz w:val="24"/>
                <w:lang w:bidi="ar"/>
                <w14:textFill>
                  <w14:solidFill>
                    <w14:schemeClr w14:val="tx1"/>
                  </w14:solidFill>
                </w14:textFill>
              </w:rPr>
              <w:t>设施基本情况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eastAsia="zh-CN" w:bidi="ar"/>
                <w14:textFill>
                  <w14:solidFill>
                    <w14:schemeClr w14:val="tx1"/>
                  </w14:solidFill>
                </w14:textFill>
              </w:rPr>
              <w:t>养殖业</w:t>
            </w:r>
            <w:r>
              <w:rPr>
                <w:rFonts w:hint="eastAsia" w:ascii="宋体" w:hAnsi="宋体" w:eastAsia="宋体" w:cs="宋体"/>
                <w:color w:val="000000" w:themeColor="text1"/>
                <w:szCs w:val="21"/>
                <w:lang w:bidi="ar"/>
                <w14:textFill>
                  <w14:solidFill>
                    <w14:schemeClr w14:val="tx1"/>
                  </w14:solidFill>
                </w14:textFill>
              </w:rPr>
              <w:t>设施建成时间</w:t>
            </w:r>
            <w:r>
              <w:rPr>
                <w:rFonts w:ascii="Times New Roman" w:hAnsi="Times New Roman" w:eastAsia="宋体" w:cs="Times New Roman"/>
                <w:color w:val="000000" w:themeColor="text1"/>
                <w:szCs w:val="21"/>
                <w:lang w:bidi="ar"/>
                <w14:textFill>
                  <w14:solidFill>
                    <w14:schemeClr w14:val="tx1"/>
                  </w14:solidFill>
                </w14:textFill>
              </w:rPr>
              <w:t xml:space="preserve"> </w:t>
            </w:r>
          </w:p>
        </w:tc>
        <w:tc>
          <w:tcPr>
            <w:tcW w:w="16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设施造价</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（万元）</w:t>
            </w:r>
          </w:p>
        </w:tc>
        <w:tc>
          <w:tcPr>
            <w:tcW w:w="157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eastAsia="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其中：财政资金投入</w:t>
            </w:r>
            <w:r>
              <w:rPr>
                <w:rFonts w:hint="eastAsia" w:ascii="宋体" w:hAnsi="宋体" w:eastAsia="宋体" w:cs="宋体"/>
                <w:color w:val="000000" w:themeColor="text1"/>
                <w:szCs w:val="21"/>
                <w:lang w:val="en-US"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万元</w:t>
            </w:r>
            <w:r>
              <w:rPr>
                <w:rFonts w:hint="eastAsia" w:ascii="宋体" w:hAnsi="宋体" w:eastAsia="宋体" w:cs="宋体"/>
                <w:color w:val="000000" w:themeColor="text1"/>
                <w:szCs w:val="21"/>
                <w:lang w:val="en-US" w:eastAsia="zh-CN" w:bidi="ar"/>
                <w14:textFill>
                  <w14:solidFill>
                    <w14:schemeClr w14:val="tx1"/>
                  </w14:solidFill>
                </w14:textFill>
              </w:rPr>
              <w:t>)</w:t>
            </w:r>
          </w:p>
        </w:tc>
        <w:tc>
          <w:tcPr>
            <w:tcW w:w="8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设施类别</w:t>
            </w:r>
          </w:p>
        </w:tc>
        <w:tc>
          <w:tcPr>
            <w:tcW w:w="162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eastAsia="zh-CN" w:bidi="ar"/>
                <w14:textFill>
                  <w14:solidFill>
                    <w14:schemeClr w14:val="tx1"/>
                  </w14:solidFill>
                </w14:textFill>
              </w:rPr>
              <w:t>养殖业</w:t>
            </w:r>
            <w:r>
              <w:rPr>
                <w:rFonts w:hint="eastAsia" w:ascii="宋体" w:hAnsi="宋体" w:eastAsia="宋体" w:cs="宋体"/>
                <w:color w:val="000000" w:themeColor="text1"/>
                <w:szCs w:val="21"/>
                <w:lang w:bidi="ar"/>
                <w14:textFill>
                  <w14:solidFill>
                    <w14:schemeClr w14:val="tx1"/>
                  </w14:solidFill>
                </w14:textFill>
              </w:rPr>
              <w:t>设施</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面积</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（平方米）</w:t>
            </w:r>
          </w:p>
        </w:tc>
        <w:tc>
          <w:tcPr>
            <w:tcW w:w="11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建筑结构</w:t>
            </w:r>
          </w:p>
        </w:tc>
        <w:tc>
          <w:tcPr>
            <w:tcW w:w="157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涉及土地面积</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（亩、平方米）</w:t>
            </w: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eastAsia="zh-CN" w:bidi="ar"/>
                <w14:textFill>
                  <w14:solidFill>
                    <w14:schemeClr w14:val="tx1"/>
                  </w14:solidFill>
                </w14:textFill>
              </w:rPr>
              <w:t>养殖业</w:t>
            </w:r>
            <w:r>
              <w:rPr>
                <w:rFonts w:hint="eastAsia" w:ascii="宋体" w:hAnsi="宋体" w:eastAsia="宋体" w:cs="宋体"/>
                <w:color w:val="000000" w:themeColor="text1"/>
                <w:szCs w:val="21"/>
                <w:lang w:bidi="ar"/>
                <w14:textFill>
                  <w14:solidFill>
                    <w14:schemeClr w14:val="tx1"/>
                  </w14:solidFill>
                </w14:textFill>
              </w:rPr>
              <w:t>设施坐落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62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57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62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57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62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57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0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120" w:firstLineChars="1300"/>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土地经营权状况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土地承包（流转）合同编号</w:t>
            </w:r>
          </w:p>
        </w:tc>
        <w:tc>
          <w:tcPr>
            <w:tcW w:w="151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c>
          <w:tcPr>
            <w:tcW w:w="17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土地承包（流转）</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截止日期</w:t>
            </w:r>
          </w:p>
        </w:tc>
        <w:tc>
          <w:tcPr>
            <w:tcW w:w="152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 </w:t>
            </w:r>
            <w:r>
              <w:rPr>
                <w:rFonts w:hint="eastAsia" w:ascii="宋体" w:hAnsi="宋体" w:eastAsia="宋体" w:cs="宋体"/>
                <w:color w:val="000000" w:themeColor="text1"/>
                <w:szCs w:val="21"/>
                <w:lang w:val="en-US" w:eastAsia="zh-CN"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年</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Times New Roman" w:hAnsi="Times New Roman" w:eastAsia="宋体" w:cs="Times New Roman"/>
                <w:color w:val="000000" w:themeColor="text1"/>
                <w:szCs w:val="21"/>
                <w:lang w:val="en-US" w:eastAsia="zh-CN"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 xml:space="preserve">月 </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日</w:t>
            </w:r>
          </w:p>
        </w:tc>
        <w:tc>
          <w:tcPr>
            <w:tcW w:w="15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交纳土地承包（流转）费数额及年限</w:t>
            </w:r>
          </w:p>
        </w:tc>
        <w:tc>
          <w:tcPr>
            <w:tcW w:w="8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240" w:lineRule="exact"/>
              <w:textAlignment w:val="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甲 方</w:t>
            </w:r>
          </w:p>
        </w:tc>
        <w:tc>
          <w:tcPr>
            <w:tcW w:w="3248"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color w:val="000000" w:themeColor="text1"/>
                <w:sz w:val="24"/>
                <w14:textFill>
                  <w14:solidFill>
                    <w14:schemeClr w14:val="tx1"/>
                  </w14:solidFill>
                </w14:textFill>
              </w:rPr>
            </w:pPr>
          </w:p>
        </w:tc>
        <w:tc>
          <w:tcPr>
            <w:tcW w:w="152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jc w:val="left"/>
              <w:textAlignment w:val="auto"/>
              <w:rPr>
                <w:rFonts w:ascii="宋体"/>
                <w:color w:val="000000" w:themeColor="text1"/>
                <w:sz w:val="16"/>
                <w:szCs w:val="16"/>
                <w14:textFill>
                  <w14:solidFill>
                    <w14:schemeClr w14:val="tx1"/>
                  </w14:solidFill>
                </w14:textFill>
              </w:rPr>
            </w:pPr>
            <w:r>
              <w:rPr>
                <w:rFonts w:hint="eastAsia" w:ascii="宋体"/>
                <w:color w:val="000000" w:themeColor="text1"/>
                <w:szCs w:val="21"/>
                <w14:textFill>
                  <w14:solidFill>
                    <w14:schemeClr w14:val="tx1"/>
                  </w14:solidFill>
                </w14:textFill>
              </w:rPr>
              <w:t>乙 方</w:t>
            </w: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土地四至</w:t>
            </w:r>
          </w:p>
        </w:tc>
        <w:tc>
          <w:tcPr>
            <w:tcW w:w="7143"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东：                      </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 xml:space="preserve">南：                </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西：                      </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3835"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eastAsia="宋体" w:cs="宋体"/>
                <w:color w:val="000000" w:themeColor="text1"/>
                <w:szCs w:val="21"/>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eastAsia="宋体" w:cs="宋体"/>
                <w:color w:val="000000" w:themeColor="text1"/>
                <w:szCs w:val="21"/>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ind w:firstLine="1470" w:firstLineChars="700"/>
              <w:jc w:val="left"/>
              <w:textAlignment w:val="auto"/>
              <w:rPr>
                <w:rFonts w:ascii="宋体" w:hAnsi="宋体" w:eastAsia="宋体" w:cs="宋体"/>
                <w:color w:val="000000" w:themeColor="text1"/>
                <w:szCs w:val="21"/>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ind w:firstLine="1470" w:firstLineChars="700"/>
              <w:jc w:val="left"/>
              <w:textAlignment w:val="auto"/>
              <w:rPr>
                <w:rFonts w:hint="eastAsia" w:ascii="宋体" w:hAnsi="宋体" w:eastAsia="宋体" w:cs="宋体"/>
                <w:color w:val="000000" w:themeColor="text1"/>
                <w:szCs w:val="21"/>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ind w:firstLine="1470" w:firstLineChars="700"/>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申请人签字</w:t>
            </w:r>
            <w:r>
              <w:rPr>
                <w:rFonts w:hint="eastAsia" w:ascii="宋体" w:hAnsi="宋体" w:eastAsia="宋体" w:cs="宋体"/>
                <w:color w:val="000000" w:themeColor="text1"/>
                <w:szCs w:val="21"/>
                <w:lang w:eastAsia="zh-CN" w:bidi="ar"/>
                <w14:textFill>
                  <w14:solidFill>
                    <w14:schemeClr w14:val="tx1"/>
                  </w14:solidFill>
                </w14:textFill>
              </w:rPr>
              <w:t>盖章</w:t>
            </w:r>
            <w:r>
              <w:rPr>
                <w:rFonts w:hint="eastAsia" w:ascii="宋体" w:hAnsi="宋体" w:eastAsia="宋体" w:cs="宋体"/>
                <w:color w:val="000000" w:themeColor="text1"/>
                <w:szCs w:val="21"/>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exact"/>
              <w:ind w:firstLine="2100" w:firstLineChars="1000"/>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年 </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 xml:space="preserve">月 </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日</w:t>
            </w:r>
          </w:p>
        </w:tc>
        <w:tc>
          <w:tcPr>
            <w:tcW w:w="5067" w:type="dxa"/>
            <w:gridSpan w:val="6"/>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exact"/>
              <w:ind w:firstLine="630" w:firstLineChars="300"/>
              <w:jc w:val="left"/>
              <w:textAlignment w:val="auto"/>
              <w:rPr>
                <w:rFonts w:hint="eastAsia" w:ascii="宋体" w:hAnsi="宋体" w:eastAsia="宋体" w:cs="宋体"/>
                <w:color w:val="000000" w:themeColor="text1"/>
                <w:szCs w:val="21"/>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jc w:val="left"/>
              <w:textAlignment w:val="auto"/>
              <w:rPr>
                <w:rFonts w:hint="eastAsia" w:ascii="宋体" w:hAnsi="宋体" w:eastAsia="宋体" w:cs="宋体"/>
                <w:color w:val="000000" w:themeColor="text1"/>
                <w:szCs w:val="21"/>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jc w:val="left"/>
              <w:textAlignment w:val="auto"/>
              <w:rPr>
                <w:rFonts w:hint="eastAsia" w:ascii="宋体" w:hAnsi="宋体" w:eastAsia="宋体" w:cs="宋体"/>
                <w:color w:val="000000" w:themeColor="text1"/>
                <w:szCs w:val="21"/>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jc w:val="left"/>
              <w:textAlignment w:val="auto"/>
              <w:rPr>
                <w:rFonts w:hint="eastAsia" w:ascii="宋体" w:hAnsi="宋体" w:eastAsia="宋体" w:cs="宋体"/>
                <w:color w:val="000000" w:themeColor="text1"/>
                <w:szCs w:val="21"/>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jc w:val="left"/>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乡镇人民政府审核意见：</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eastAsia="宋体" w:cs="宋体"/>
                <w:color w:val="000000" w:themeColor="text1"/>
                <w:szCs w:val="21"/>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eastAsia="宋体" w:cs="宋体"/>
                <w:color w:val="000000" w:themeColor="text1"/>
                <w:szCs w:val="21"/>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exact"/>
              <w:ind w:firstLine="2940" w:firstLineChars="1400"/>
              <w:jc w:val="left"/>
              <w:textAlignment w:val="auto"/>
              <w:rPr>
                <w:rFonts w:hint="eastAsia" w:eastAsia="宋体"/>
                <w:color w:val="000000" w:themeColor="text1"/>
                <w:sz w:val="24"/>
                <w:lang w:eastAsia="zh-CN"/>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签字</w:t>
            </w:r>
            <w:r>
              <w:rPr>
                <w:rFonts w:hint="eastAsia" w:ascii="宋体" w:hAnsi="宋体" w:eastAsia="宋体" w:cs="宋体"/>
                <w:color w:val="000000" w:themeColor="text1"/>
                <w:szCs w:val="21"/>
                <w:lang w:eastAsia="zh-CN" w:bidi="ar"/>
                <w14:textFill>
                  <w14:solidFill>
                    <w14:schemeClr w14:val="tx1"/>
                  </w14:solidFill>
                </w14:textFill>
              </w:rPr>
              <w:t>盖章：</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color w:val="000000" w:themeColor="text1"/>
                <w:sz w:val="2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                     年  </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月</w:t>
            </w:r>
            <w:r>
              <w:rPr>
                <w:rFonts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Times New Roman" w:hAnsi="Times New Roman" w:eastAsia="宋体" w:cs="Times New Roman"/>
                <w:color w:val="000000" w:themeColor="text1"/>
                <w:szCs w:val="21"/>
                <w:lang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日</w:t>
            </w:r>
          </w:p>
        </w:tc>
      </w:tr>
    </w:tbl>
    <w:p>
      <w:pPr>
        <w:widowControl/>
        <w:spacing w:line="560" w:lineRule="exact"/>
        <w:jc w:val="left"/>
        <w:rPr>
          <w:color w:val="000000" w:themeColor="text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注：此表一式四份，申请人一份，土地权属单位核实单位一份、乡镇政府存档一份，上报农业行政主管部门一份。</w:t>
      </w:r>
    </w:p>
    <w:p>
      <w:pPr>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w: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lang w:eastAsia="zh-CN"/>
          <w14:textFill>
            <w14:solidFill>
              <w14:schemeClr w14:val="tx1"/>
            </w14:solidFill>
          </w14:textFill>
        </w:rPr>
        <w:t>农业</w:t>
      </w:r>
      <w:r>
        <w:rPr>
          <w:rFonts w:hint="eastAsia" w:ascii="黑体" w:hAnsi="黑体" w:eastAsia="黑体"/>
          <w:color w:val="000000" w:themeColor="text1"/>
          <w:sz w:val="36"/>
          <w:szCs w:val="36"/>
          <w14:textFill>
            <w14:solidFill>
              <w14:schemeClr w14:val="tx1"/>
            </w14:solidFill>
          </w14:textFill>
        </w:rPr>
        <w:t>设施产权登记簿</w:t>
      </w:r>
    </w:p>
    <w:p>
      <w:pPr>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单位（亩、块）</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农业</w:t>
      </w:r>
      <w:r>
        <w:rPr>
          <w:rFonts w:hint="eastAsia" w:ascii="宋体" w:hAnsi="宋体"/>
          <w:color w:val="000000" w:themeColor="text1"/>
          <w:szCs w:val="21"/>
          <w14:textFill>
            <w14:solidFill>
              <w14:schemeClr w14:val="tx1"/>
            </w14:solidFill>
          </w14:textFill>
        </w:rPr>
        <w:t>设施产权登记簿代码：640</w:t>
      </w:r>
      <w:r>
        <w:rPr>
          <w:rFonts w:hint="eastAsia" w:ascii="宋体" w:hAnsi="宋体"/>
          <w:color w:val="000000" w:themeColor="text1"/>
          <w:szCs w:val="21"/>
          <w:lang w:val="en-US" w:eastAsia="zh-CN"/>
          <w14:textFill>
            <w14:solidFill>
              <w14:schemeClr w14:val="tx1"/>
            </w14:solidFill>
          </w14:textFill>
        </w:rPr>
        <w:t>181</w:t>
      </w:r>
      <w:r>
        <w:rPr>
          <w:rFonts w:hint="eastAsia" w:ascii="宋体" w:hAnsi="宋体"/>
          <w:color w:val="000000" w:themeColor="text1"/>
          <w:szCs w:val="21"/>
          <w14:textFill>
            <w14:solidFill>
              <w14:schemeClr w14:val="tx1"/>
            </w14:solidFill>
          </w14:textFill>
        </w:rPr>
        <w:t>XXXXXXXXX</w:t>
      </w:r>
    </w:p>
    <w:tbl>
      <w:tblPr>
        <w:tblStyle w:val="10"/>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7"/>
        <w:gridCol w:w="877"/>
        <w:gridCol w:w="67"/>
        <w:gridCol w:w="782"/>
        <w:gridCol w:w="95"/>
        <w:gridCol w:w="933"/>
        <w:gridCol w:w="823"/>
        <w:gridCol w:w="133"/>
        <w:gridCol w:w="521"/>
        <w:gridCol w:w="55"/>
        <w:gridCol w:w="133"/>
        <w:gridCol w:w="576"/>
        <w:gridCol w:w="133"/>
        <w:gridCol w:w="245"/>
        <w:gridCol w:w="189"/>
        <w:gridCol w:w="133"/>
        <w:gridCol w:w="434"/>
        <w:gridCol w:w="274"/>
        <w:gridCol w:w="114"/>
        <w:gridCol w:w="179"/>
        <w:gridCol w:w="133"/>
        <w:gridCol w:w="567"/>
        <w:gridCol w:w="9"/>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发包方代码</w:t>
            </w:r>
          </w:p>
        </w:tc>
        <w:tc>
          <w:tcPr>
            <w:tcW w:w="7074" w:type="dxa"/>
            <w:gridSpan w:val="21"/>
            <w:vAlign w:val="center"/>
          </w:tcPr>
          <w:p>
            <w:pPr>
              <w:spacing w:line="0" w:lineRule="atLeast"/>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w:t>
            </w:r>
            <w:r>
              <w:rPr>
                <w:rFonts w:hint="eastAsia" w:ascii="宋体" w:hAnsi="宋体" w:cs="宋体"/>
                <w:color w:val="000000" w:themeColor="text1"/>
                <w:sz w:val="18"/>
                <w:szCs w:val="18"/>
                <w:lang w:val="en-US" w:eastAsia="zh-CN"/>
                <w14:textFill>
                  <w14:solidFill>
                    <w14:schemeClr w14:val="tx1"/>
                  </w14:solidFill>
                </w14:textFill>
              </w:rPr>
              <w:t>0181</w:t>
            </w:r>
            <w:r>
              <w:rPr>
                <w:rFonts w:hint="eastAsia" w:ascii="宋体" w:hAnsi="宋体" w:cs="宋体"/>
                <w:color w:val="000000" w:themeColor="text1"/>
                <w:sz w:val="18"/>
                <w:szCs w:val="18"/>
                <w14:textFill>
                  <w14:solidFill>
                    <w14:schemeClr w14:val="tx1"/>
                  </w14:solidFill>
                </w14:textFill>
              </w:rPr>
              <w:t>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发包方全称</w:t>
            </w:r>
          </w:p>
        </w:tc>
        <w:tc>
          <w:tcPr>
            <w:tcW w:w="7074" w:type="dxa"/>
            <w:gridSpan w:val="21"/>
            <w:vAlign w:val="center"/>
          </w:tcPr>
          <w:p>
            <w:pPr>
              <w:spacing w:line="0" w:lineRule="atLeast"/>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发包方负责人</w:t>
            </w:r>
          </w:p>
        </w:tc>
        <w:tc>
          <w:tcPr>
            <w:tcW w:w="7074" w:type="dxa"/>
            <w:gridSpan w:val="21"/>
            <w:vAlign w:val="center"/>
          </w:tcPr>
          <w:p>
            <w:pPr>
              <w:spacing w:line="0" w:lineRule="atLeast"/>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承包方代码</w:t>
            </w:r>
          </w:p>
        </w:tc>
        <w:tc>
          <w:tcPr>
            <w:tcW w:w="7074" w:type="dxa"/>
            <w:gridSpan w:val="21"/>
            <w:vAlign w:val="center"/>
          </w:tcPr>
          <w:p>
            <w:pPr>
              <w:spacing w:line="0" w:lineRule="atLeast"/>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承包方代表</w:t>
            </w:r>
          </w:p>
        </w:tc>
        <w:tc>
          <w:tcPr>
            <w:tcW w:w="7074" w:type="dxa"/>
            <w:gridSpan w:val="21"/>
            <w:vAlign w:val="center"/>
          </w:tcPr>
          <w:p>
            <w:pPr>
              <w:spacing w:line="0" w:lineRule="atLeast"/>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身份证号码</w:t>
            </w:r>
          </w:p>
        </w:tc>
        <w:tc>
          <w:tcPr>
            <w:tcW w:w="7074" w:type="dxa"/>
            <w:gridSpan w:val="21"/>
            <w:vAlign w:val="center"/>
          </w:tcPr>
          <w:p>
            <w:pPr>
              <w:spacing w:line="0" w:lineRule="atLeast"/>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承包方住址</w:t>
            </w:r>
          </w:p>
        </w:tc>
        <w:tc>
          <w:tcPr>
            <w:tcW w:w="7074" w:type="dxa"/>
            <w:gridSpan w:val="21"/>
            <w:vAlign w:val="center"/>
          </w:tcPr>
          <w:p>
            <w:pPr>
              <w:spacing w:line="0" w:lineRule="atLeast"/>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承包方联系方式</w:t>
            </w:r>
          </w:p>
        </w:tc>
        <w:tc>
          <w:tcPr>
            <w:tcW w:w="7074" w:type="dxa"/>
            <w:gridSpan w:val="21"/>
            <w:vAlign w:val="center"/>
          </w:tcPr>
          <w:p>
            <w:pPr>
              <w:spacing w:line="0" w:lineRule="atLeast"/>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承包方式</w:t>
            </w:r>
          </w:p>
        </w:tc>
        <w:tc>
          <w:tcPr>
            <w:tcW w:w="7074" w:type="dxa"/>
            <w:gridSpan w:val="21"/>
            <w:vAlign w:val="center"/>
          </w:tcPr>
          <w:p>
            <w:pPr>
              <w:spacing w:line="0" w:lineRule="atLeast"/>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合同代码</w:t>
            </w:r>
          </w:p>
        </w:tc>
        <w:tc>
          <w:tcPr>
            <w:tcW w:w="7074" w:type="dxa"/>
            <w:gridSpan w:val="21"/>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承包期限</w:t>
            </w:r>
          </w:p>
        </w:tc>
        <w:tc>
          <w:tcPr>
            <w:tcW w:w="7074" w:type="dxa"/>
            <w:gridSpan w:val="21"/>
            <w:vAlign w:val="center"/>
          </w:tcPr>
          <w:p>
            <w:pPr>
              <w:ind w:firstLine="360" w:firstLineChars="200"/>
              <w:jc w:val="center"/>
              <w:rPr>
                <w:rFonts w:ascii="宋体" w:hAnsi="宋体" w:cs="宋体"/>
                <w:color w:val="000000" w:themeColor="text1"/>
                <w:kern w:val="0"/>
                <w:sz w:val="18"/>
                <w:szCs w:val="1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设施产权确权</w:t>
            </w:r>
          </w:p>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（合同）总面积</w:t>
            </w:r>
          </w:p>
        </w:tc>
        <w:tc>
          <w:tcPr>
            <w:tcW w:w="7074" w:type="dxa"/>
            <w:gridSpan w:val="21"/>
            <w:vAlign w:val="center"/>
          </w:tcPr>
          <w:p>
            <w:pPr>
              <w:spacing w:line="0" w:lineRule="atLeast"/>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1991" w:type="dxa"/>
            <w:gridSpan w:val="3"/>
            <w:vAlign w:val="center"/>
          </w:tcPr>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设施产权确权</w:t>
            </w:r>
          </w:p>
          <w:p>
            <w:pPr>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地块总数</w:t>
            </w:r>
          </w:p>
        </w:tc>
        <w:tc>
          <w:tcPr>
            <w:tcW w:w="7074" w:type="dxa"/>
            <w:gridSpan w:val="21"/>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1991" w:type="dxa"/>
            <w:gridSpan w:val="3"/>
            <w:vAlign w:val="center"/>
          </w:tcPr>
          <w:p>
            <w:pPr>
              <w:spacing w:line="0" w:lineRule="atLeast"/>
              <w:jc w:val="center"/>
              <w:rPr>
                <w:color w:val="000000" w:themeColor="text1"/>
                <w:sz w:val="28"/>
                <w:szCs w:val="28"/>
                <w14:textFill>
                  <w14:solidFill>
                    <w14:schemeClr w14:val="tx1"/>
                  </w14:solidFill>
                </w14:textFill>
              </w:rPr>
            </w:pPr>
            <w:r>
              <w:rPr>
                <w:rFonts w:hint="eastAsia"/>
                <w:color w:val="000000" w:themeColor="text1"/>
                <w:szCs w:val="21"/>
                <w:lang w:eastAsia="zh-CN"/>
                <w14:textFill>
                  <w14:solidFill>
                    <w14:schemeClr w14:val="tx1"/>
                  </w14:solidFill>
                </w14:textFill>
              </w:rPr>
              <w:t>养殖业</w:t>
            </w:r>
            <w:r>
              <w:rPr>
                <w:rFonts w:hint="eastAsia"/>
                <w:color w:val="000000" w:themeColor="text1"/>
                <w:szCs w:val="21"/>
                <w14:textFill>
                  <w14:solidFill>
                    <w14:schemeClr w14:val="tx1"/>
                  </w14:solidFill>
                </w14:textFill>
              </w:rPr>
              <w:t>设施产权证流水号</w:t>
            </w:r>
          </w:p>
        </w:tc>
        <w:tc>
          <w:tcPr>
            <w:tcW w:w="7074" w:type="dxa"/>
            <w:gridSpan w:val="21"/>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0" w:hRule="atLeast"/>
          <w:jc w:val="center"/>
        </w:trPr>
        <w:tc>
          <w:tcPr>
            <w:tcW w:w="199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产权共有人及资产结构</w:t>
            </w:r>
          </w:p>
        </w:tc>
        <w:tc>
          <w:tcPr>
            <w:tcW w:w="877"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投资人姓名或单位名称</w:t>
            </w:r>
          </w:p>
        </w:tc>
        <w:tc>
          <w:tcPr>
            <w:tcW w:w="241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身份证号码</w:t>
            </w:r>
          </w:p>
        </w:tc>
        <w:tc>
          <w:tcPr>
            <w:tcW w:w="1142" w:type="dxa"/>
            <w:gridSpan w:val="5"/>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投资额（万元）</w:t>
            </w:r>
          </w:p>
        </w:tc>
        <w:tc>
          <w:tcPr>
            <w:tcW w:w="1144" w:type="dxa"/>
            <w:gridSpan w:val="5"/>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股份额（%）</w:t>
            </w:r>
          </w:p>
        </w:tc>
        <w:tc>
          <w:tcPr>
            <w:tcW w:w="1501"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评估确认资产价值</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199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c>
          <w:tcPr>
            <w:tcW w:w="877"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241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142" w:type="dxa"/>
            <w:gridSpan w:val="5"/>
            <w:tcBorders>
              <w:top w:val="nil"/>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144" w:type="dxa"/>
            <w:gridSpan w:val="5"/>
            <w:tcBorders>
              <w:top w:val="nil"/>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501"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199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c>
          <w:tcPr>
            <w:tcW w:w="877"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241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142" w:type="dxa"/>
            <w:gridSpan w:val="5"/>
            <w:tcBorders>
              <w:top w:val="nil"/>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144" w:type="dxa"/>
            <w:gridSpan w:val="5"/>
            <w:tcBorders>
              <w:top w:val="nil"/>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501"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199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c>
          <w:tcPr>
            <w:tcW w:w="877"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241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142" w:type="dxa"/>
            <w:gridSpan w:val="5"/>
            <w:tcBorders>
              <w:top w:val="nil"/>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144" w:type="dxa"/>
            <w:gridSpan w:val="5"/>
            <w:tcBorders>
              <w:top w:val="nil"/>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501"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199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c>
          <w:tcPr>
            <w:tcW w:w="877" w:type="dxa"/>
            <w:gridSpan w:val="2"/>
            <w:tcBorders>
              <w:top w:val="nil"/>
              <w:left w:val="nil"/>
              <w:bottom w:val="single" w:color="auto" w:sz="4" w:space="0"/>
              <w:right w:val="single" w:color="auto" w:sz="4" w:space="0"/>
            </w:tcBorders>
            <w:shd w:val="clear" w:color="auto" w:fill="auto"/>
            <w:noWrap/>
            <w:vAlign w:val="center"/>
          </w:tcPr>
          <w:p>
            <w:pPr>
              <w:rPr>
                <w:rFonts w:hint="eastAsia"/>
                <w:color w:val="000000" w:themeColor="text1"/>
                <w14:textFill>
                  <w14:solidFill>
                    <w14:schemeClr w14:val="tx1"/>
                  </w14:solidFill>
                </w14:textFill>
              </w:rPr>
            </w:pPr>
          </w:p>
        </w:tc>
        <w:tc>
          <w:tcPr>
            <w:tcW w:w="241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themeColor="text1"/>
                <w14:textFill>
                  <w14:solidFill>
                    <w14:schemeClr w14:val="tx1"/>
                  </w14:solidFill>
                </w14:textFill>
              </w:rPr>
            </w:pPr>
          </w:p>
        </w:tc>
        <w:tc>
          <w:tcPr>
            <w:tcW w:w="1142" w:type="dxa"/>
            <w:gridSpan w:val="5"/>
            <w:tcBorders>
              <w:top w:val="nil"/>
              <w:left w:val="nil"/>
              <w:bottom w:val="single" w:color="auto" w:sz="4" w:space="0"/>
              <w:right w:val="single" w:color="auto" w:sz="4" w:space="0"/>
            </w:tcBorders>
            <w:shd w:val="clear" w:color="auto" w:fill="auto"/>
            <w:vAlign w:val="center"/>
          </w:tcPr>
          <w:p>
            <w:pPr>
              <w:rPr>
                <w:rFonts w:hint="eastAsia"/>
                <w:color w:val="000000" w:themeColor="text1"/>
                <w14:textFill>
                  <w14:solidFill>
                    <w14:schemeClr w14:val="tx1"/>
                  </w14:solidFill>
                </w14:textFill>
              </w:rPr>
            </w:pPr>
          </w:p>
        </w:tc>
        <w:tc>
          <w:tcPr>
            <w:tcW w:w="1144" w:type="dxa"/>
            <w:gridSpan w:val="5"/>
            <w:tcBorders>
              <w:top w:val="nil"/>
              <w:left w:val="nil"/>
              <w:bottom w:val="single" w:color="auto" w:sz="4" w:space="0"/>
              <w:right w:val="single" w:color="auto" w:sz="4" w:space="0"/>
            </w:tcBorders>
            <w:shd w:val="clear" w:color="auto" w:fill="auto"/>
            <w:vAlign w:val="center"/>
          </w:tcPr>
          <w:p>
            <w:pPr>
              <w:rPr>
                <w:rFonts w:hint="eastAsia"/>
                <w:color w:val="000000" w:themeColor="text1"/>
                <w14:textFill>
                  <w14:solidFill>
                    <w14:schemeClr w14:val="tx1"/>
                  </w14:solidFill>
                </w14:textFill>
              </w:rPr>
            </w:pPr>
          </w:p>
        </w:tc>
        <w:tc>
          <w:tcPr>
            <w:tcW w:w="1501"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themeColor="text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199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c>
          <w:tcPr>
            <w:tcW w:w="877"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241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142" w:type="dxa"/>
            <w:gridSpan w:val="5"/>
            <w:tcBorders>
              <w:top w:val="nil"/>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144" w:type="dxa"/>
            <w:gridSpan w:val="5"/>
            <w:tcBorders>
              <w:top w:val="nil"/>
              <w:left w:val="nil"/>
              <w:bottom w:val="single" w:color="auto" w:sz="4" w:space="0"/>
              <w:right w:val="single" w:color="auto" w:sz="4" w:space="0"/>
            </w:tcBorders>
            <w:shd w:val="clear" w:color="auto" w:fill="auto"/>
            <w:vAlign w:val="center"/>
          </w:tcPr>
          <w:p>
            <w:pP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c>
          <w:tcPr>
            <w:tcW w:w="1501"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4" w:hRule="atLeast"/>
          <w:jc w:val="center"/>
        </w:trPr>
        <w:tc>
          <w:tcPr>
            <w:tcW w:w="9065"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（一）建设用地规模及四至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6" w:hRule="atLeast"/>
          <w:jc w:val="center"/>
        </w:trPr>
        <w:tc>
          <w:tcPr>
            <w:tcW w:w="104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设施地块名称</w:t>
            </w:r>
          </w:p>
        </w:tc>
        <w:tc>
          <w:tcPr>
            <w:tcW w:w="8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设施建设地块编码</w:t>
            </w:r>
          </w:p>
        </w:tc>
        <w:tc>
          <w:tcPr>
            <w:tcW w:w="849"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图幅编号</w:t>
            </w:r>
          </w:p>
        </w:tc>
        <w:tc>
          <w:tcPr>
            <w:tcW w:w="102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建设用地面积（亩）</w:t>
            </w:r>
          </w:p>
        </w:tc>
        <w:tc>
          <w:tcPr>
            <w:tcW w:w="5264" w:type="dxa"/>
            <w:gridSpan w:val="18"/>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建设用地规模及四至（相邻地块及界址及经纬度）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8" w:hRule="atLeast"/>
          <w:jc w:val="center"/>
        </w:trPr>
        <w:tc>
          <w:tcPr>
            <w:tcW w:w="104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p>
        </w:tc>
        <w:tc>
          <w:tcPr>
            <w:tcW w:w="8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p>
        </w:tc>
        <w:tc>
          <w:tcPr>
            <w:tcW w:w="849"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p>
        </w:tc>
        <w:tc>
          <w:tcPr>
            <w:tcW w:w="10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p>
        </w:tc>
        <w:tc>
          <w:tcPr>
            <w:tcW w:w="1532"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东至</w:t>
            </w:r>
          </w:p>
        </w:tc>
        <w:tc>
          <w:tcPr>
            <w:tcW w:w="1276" w:type="dxa"/>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西至</w:t>
            </w:r>
          </w:p>
        </w:tc>
        <w:tc>
          <w:tcPr>
            <w:tcW w:w="1134" w:type="dxa"/>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南至</w:t>
            </w:r>
          </w:p>
        </w:tc>
        <w:tc>
          <w:tcPr>
            <w:tcW w:w="1322"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jc w:val="center"/>
        </w:trPr>
        <w:tc>
          <w:tcPr>
            <w:tcW w:w="104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8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849"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02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8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70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5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5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5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70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6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61" w:hRule="atLeast"/>
          <w:jc w:val="center"/>
        </w:trPr>
        <w:tc>
          <w:tcPr>
            <w:tcW w:w="9065" w:type="dxa"/>
            <w:gridSpan w:val="2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（二）设施建设用地性质、所有权主体及使用年限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8" w:hRule="atLeast"/>
          <w:jc w:val="center"/>
        </w:trPr>
        <w:tc>
          <w:tcPr>
            <w:tcW w:w="104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设施地块名称</w:t>
            </w:r>
          </w:p>
        </w:tc>
        <w:tc>
          <w:tcPr>
            <w:tcW w:w="8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建设地块编码</w:t>
            </w:r>
          </w:p>
        </w:tc>
        <w:tc>
          <w:tcPr>
            <w:tcW w:w="4818"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建设用地性质</w:t>
            </w:r>
          </w:p>
        </w:tc>
        <w:tc>
          <w:tcPr>
            <w:tcW w:w="70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建设用地所有人或承包经营权人名称</w:t>
            </w:r>
          </w:p>
        </w:tc>
        <w:tc>
          <w:tcPr>
            <w:tcW w:w="426"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建设用地合同编号</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建设用地合同生效日期</w:t>
            </w:r>
          </w:p>
        </w:tc>
        <w:tc>
          <w:tcPr>
            <w:tcW w:w="622"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建设用地合同约定年限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08" w:hRule="atLeast"/>
          <w:jc w:val="center"/>
        </w:trPr>
        <w:tc>
          <w:tcPr>
            <w:tcW w:w="10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87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84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家庭承包地（亩）</w:t>
            </w:r>
          </w:p>
        </w:tc>
        <w:tc>
          <w:tcPr>
            <w:tcW w:w="102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其他方式承包地（亩）</w:t>
            </w:r>
          </w:p>
        </w:tc>
        <w:tc>
          <w:tcPr>
            <w:tcW w:w="95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流转承包地（亩）</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集体建设用地（亩）</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国有土地（亩）</w:t>
            </w:r>
          </w:p>
        </w:tc>
        <w:tc>
          <w:tcPr>
            <w:tcW w:w="567"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其他（亩）</w:t>
            </w:r>
          </w:p>
        </w:tc>
        <w:tc>
          <w:tcPr>
            <w:tcW w:w="7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4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62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0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9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7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0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9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7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6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p>
            <w:pPr>
              <w:widowControl/>
              <w:jc w:val="left"/>
              <w:rPr>
                <w:rFonts w:ascii="宋体" w:hAnsi="宋体" w:cs="宋体"/>
                <w:color w:val="000000" w:themeColor="text1"/>
                <w:kern w:val="0"/>
                <w:sz w:val="20"/>
                <w:szCs w:val="20"/>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0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0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9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7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5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4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6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0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0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9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7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5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4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6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0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10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9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7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5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4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themeColor="text1"/>
                <w:kern w:val="0"/>
                <w:sz w:val="20"/>
                <w:szCs w:val="20"/>
                <w14:textFill>
                  <w14:solidFill>
                    <w14:schemeClr w14:val="tx1"/>
                  </w14:solidFill>
                </w14:textFill>
              </w:rPr>
            </w:pPr>
          </w:p>
        </w:tc>
        <w:tc>
          <w:tcPr>
            <w:tcW w:w="6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0"/>
                <w:szCs w:val="20"/>
                <w14:textFill>
                  <w14:solidFill>
                    <w14:schemeClr w14:val="tx1"/>
                  </w14:solidFill>
                </w14:textFill>
              </w:rPr>
            </w:pPr>
          </w:p>
        </w:tc>
      </w:tr>
    </w:tbl>
    <w:p>
      <w:pPr>
        <w:rPr>
          <w:color w:val="000000" w:themeColor="text1"/>
          <w14:textFill>
            <w14:solidFill>
              <w14:schemeClr w14:val="tx1"/>
            </w14:solidFill>
          </w14:textFill>
        </w:rPr>
        <w:sectPr>
          <w:headerReference r:id="rId4" w:type="first"/>
          <w:footerReference r:id="rId7" w:type="first"/>
          <w:footerReference r:id="rId5" w:type="default"/>
          <w:headerReference r:id="rId3" w:type="even"/>
          <w:footerReference r:id="rId6" w:type="even"/>
          <w:endnotePr>
            <w:numFmt w:val="decimal"/>
          </w:endnotePr>
          <w:pgSz w:w="11906" w:h="16838"/>
          <w:pgMar w:top="1984" w:right="1474" w:bottom="2098" w:left="1587" w:header="851" w:footer="1077" w:gutter="0"/>
          <w:pgNumType w:fmt="numberInDash"/>
          <w:cols w:space="720" w:num="1"/>
          <w:docGrid w:type="linesAndChars" w:linePitch="312" w:charSpace="0"/>
        </w:sectPr>
      </w:pPr>
    </w:p>
    <w:tbl>
      <w:tblPr>
        <w:tblStyle w:val="10"/>
        <w:tblpPr w:leftFromText="180" w:rightFromText="180" w:vertAnchor="text" w:horzAnchor="page" w:tblpX="1486" w:tblpY="-372"/>
        <w:tblW w:w="8897" w:type="dxa"/>
        <w:tblInd w:w="0" w:type="dxa"/>
        <w:tblLayout w:type="fixed"/>
        <w:tblCellMar>
          <w:top w:w="0" w:type="dxa"/>
          <w:left w:w="108" w:type="dxa"/>
          <w:bottom w:w="0" w:type="dxa"/>
          <w:right w:w="108" w:type="dxa"/>
        </w:tblCellMar>
      </w:tblPr>
      <w:tblGrid>
        <w:gridCol w:w="620"/>
        <w:gridCol w:w="696"/>
        <w:gridCol w:w="1061"/>
        <w:gridCol w:w="534"/>
        <w:gridCol w:w="493"/>
        <w:gridCol w:w="555"/>
        <w:gridCol w:w="719"/>
        <w:gridCol w:w="781"/>
        <w:gridCol w:w="945"/>
        <w:gridCol w:w="925"/>
        <w:gridCol w:w="1568"/>
      </w:tblGrid>
      <w:tr>
        <w:tblPrEx>
          <w:tblCellMar>
            <w:top w:w="0" w:type="dxa"/>
            <w:left w:w="108" w:type="dxa"/>
            <w:bottom w:w="0" w:type="dxa"/>
            <w:right w:w="108" w:type="dxa"/>
          </w:tblCellMar>
        </w:tblPrEx>
        <w:trPr>
          <w:trHeight w:val="90" w:hRule="atLeast"/>
        </w:trPr>
        <w:tc>
          <w:tcPr>
            <w:tcW w:w="8897" w:type="dxa"/>
            <w:gridSpan w:val="11"/>
            <w:tcBorders>
              <w:top w:val="nil"/>
              <w:left w:val="nil"/>
              <w:bottom w:val="single" w:color="auto" w:sz="4" w:space="0"/>
              <w:right w:val="nil"/>
            </w:tcBorders>
            <w:shd w:val="clear" w:color="auto" w:fill="auto"/>
            <w:noWrap/>
            <w:vAlign w:val="center"/>
          </w:tcPr>
          <w:p>
            <w:pPr>
              <w:widowControl/>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72" w:hRule="atLeast"/>
        </w:trPr>
        <w:tc>
          <w:tcPr>
            <w:tcW w:w="8897" w:type="dxa"/>
            <w:gridSpan w:val="11"/>
            <w:tcBorders>
              <w:top w:val="single" w:color="auto" w:sz="4" w:space="0"/>
              <w:left w:val="single" w:color="auto" w:sz="4" w:space="0"/>
              <w:bottom w:val="nil"/>
              <w:right w:val="single" w:color="auto" w:sz="4" w:space="0"/>
            </w:tcBorders>
            <w:shd w:val="clear" w:color="auto" w:fill="auto"/>
            <w:noWrap/>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（三）设施建设规模、结构、使用年限及造价</w:t>
            </w:r>
          </w:p>
        </w:tc>
      </w:tr>
      <w:tr>
        <w:tblPrEx>
          <w:tblCellMar>
            <w:top w:w="0" w:type="dxa"/>
            <w:left w:w="108" w:type="dxa"/>
            <w:bottom w:w="0" w:type="dxa"/>
            <w:right w:w="108" w:type="dxa"/>
          </w:tblCellMar>
        </w:tblPrEx>
        <w:trPr>
          <w:trHeight w:val="676"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设施地块名称</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设施建设地块编码</w:t>
            </w:r>
          </w:p>
        </w:tc>
        <w:tc>
          <w:tcPr>
            <w:tcW w:w="10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确认设施建筑面积</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（平方米）</w:t>
            </w:r>
          </w:p>
        </w:tc>
        <w:tc>
          <w:tcPr>
            <w:tcW w:w="4027"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设施建筑结构</w:t>
            </w:r>
          </w:p>
        </w:tc>
        <w:tc>
          <w:tcPr>
            <w:tcW w:w="9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设施投入使用时间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4"/>
                <w14:textFill>
                  <w14:solidFill>
                    <w14:schemeClr w14:val="tx1"/>
                  </w14:solidFill>
                </w14:textFill>
              </w:rPr>
            </w:pPr>
          </w:p>
        </w:tc>
        <w:tc>
          <w:tcPr>
            <w:tcW w:w="156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原始投资造价</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284"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p>
        </w:tc>
        <w:tc>
          <w:tcPr>
            <w:tcW w:w="10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p>
        </w:tc>
        <w:tc>
          <w:tcPr>
            <w:tcW w:w="5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土木结构</w:t>
            </w:r>
          </w:p>
        </w:tc>
        <w:tc>
          <w:tcPr>
            <w:tcW w:w="4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砖木结构</w:t>
            </w:r>
          </w:p>
        </w:tc>
        <w:tc>
          <w:tcPr>
            <w:tcW w:w="5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钢架结构</w:t>
            </w:r>
          </w:p>
        </w:tc>
        <w:tc>
          <w:tcPr>
            <w:tcW w:w="7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砖混结构</w:t>
            </w:r>
          </w:p>
        </w:tc>
        <w:tc>
          <w:tcPr>
            <w:tcW w:w="7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钢混结构</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w:t>
            </w:r>
          </w:p>
        </w:tc>
        <w:tc>
          <w:tcPr>
            <w:tcW w:w="92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156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850" w:hRule="exact"/>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p>
            <w:pPr>
              <w:widowControl/>
              <w:jc w:val="left"/>
              <w:rPr>
                <w:rFonts w:ascii="宋体" w:hAnsi="宋体" w:cs="宋体"/>
                <w:color w:val="000000" w:themeColor="text1"/>
                <w:kern w:val="0"/>
                <w:sz w:val="22"/>
                <w:szCs w:val="22"/>
                <w14:textFill>
                  <w14:solidFill>
                    <w14:schemeClr w14:val="tx1"/>
                  </w14:solidFill>
                </w14:textFill>
              </w:rPr>
            </w:pPr>
          </w:p>
          <w:p>
            <w:pPr>
              <w:widowControl/>
              <w:jc w:val="left"/>
              <w:rPr>
                <w:rFonts w:ascii="宋体" w:hAnsi="宋体" w:cs="宋体"/>
                <w:color w:val="000000" w:themeColor="text1"/>
                <w:kern w:val="0"/>
                <w:sz w:val="22"/>
                <w:szCs w:val="22"/>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850" w:hRule="exact"/>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50" w:hRule="exact"/>
        </w:trPr>
        <w:tc>
          <w:tcPr>
            <w:tcW w:w="2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color w:val="000000" w:themeColor="text1"/>
                <w:sz w:val="28"/>
                <w:szCs w:val="28"/>
                <w14:textFill>
                  <w14:solidFill>
                    <w14:schemeClr w14:val="tx1"/>
                  </w14:solidFill>
                </w14:textFill>
              </w:rPr>
              <w:t>登簿人</w:t>
            </w:r>
          </w:p>
        </w:tc>
        <w:tc>
          <w:tcPr>
            <w:tcW w:w="65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50" w:hRule="exact"/>
        </w:trPr>
        <w:tc>
          <w:tcPr>
            <w:tcW w:w="2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color w:val="000000" w:themeColor="text1"/>
                <w:sz w:val="28"/>
                <w:szCs w:val="28"/>
                <w14:textFill>
                  <w14:solidFill>
                    <w14:schemeClr w14:val="tx1"/>
                  </w14:solidFill>
                </w14:textFill>
              </w:rPr>
              <w:t>登记时间</w:t>
            </w:r>
          </w:p>
        </w:tc>
        <w:tc>
          <w:tcPr>
            <w:tcW w:w="65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color w:val="000000" w:themeColor="text1"/>
                <w:sz w:val="28"/>
                <w:szCs w:val="28"/>
                <w14:textFill>
                  <w14:solidFill>
                    <w14:schemeClr w14:val="tx1"/>
                  </w14:solidFill>
                </w14:textFill>
              </w:rPr>
              <w:t>年   月   日</w:t>
            </w:r>
          </w:p>
        </w:tc>
      </w:tr>
      <w:tr>
        <w:tblPrEx>
          <w:tblCellMar>
            <w:top w:w="0" w:type="dxa"/>
            <w:left w:w="108" w:type="dxa"/>
            <w:bottom w:w="0" w:type="dxa"/>
            <w:right w:w="108" w:type="dxa"/>
          </w:tblCellMar>
        </w:tblPrEx>
        <w:trPr>
          <w:trHeight w:val="850" w:hRule="exact"/>
        </w:trPr>
        <w:tc>
          <w:tcPr>
            <w:tcW w:w="889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color w:val="000000" w:themeColor="text1"/>
                <w:sz w:val="28"/>
                <w:szCs w:val="28"/>
                <w14:textFill>
                  <w14:solidFill>
                    <w14:schemeClr w14:val="tx1"/>
                  </w14:solidFill>
                </w14:textFill>
              </w:rPr>
              <w:t>附记</w:t>
            </w:r>
          </w:p>
        </w:tc>
      </w:tr>
      <w:tr>
        <w:tblPrEx>
          <w:tblCellMar>
            <w:top w:w="0" w:type="dxa"/>
            <w:left w:w="108" w:type="dxa"/>
            <w:bottom w:w="0" w:type="dxa"/>
            <w:right w:w="108" w:type="dxa"/>
          </w:tblCellMar>
        </w:tblPrEx>
        <w:trPr>
          <w:trHeight w:val="4784" w:hRule="exact"/>
        </w:trPr>
        <w:tc>
          <w:tcPr>
            <w:tcW w:w="889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一:有/无农业设施转让、互换导致的农业设施变化情况；</w:t>
            </w:r>
          </w:p>
          <w:p>
            <w:pPr>
              <w:spacing w:line="0" w:lineRule="atLeas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 有/无因农业设施权证严重污损、毁坏、遗失后的换发、补发事项；</w:t>
            </w:r>
          </w:p>
          <w:p>
            <w:pPr>
              <w:spacing w:line="0" w:lineRule="atLeas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 有/无农业设施产权入股、转包、出租等流转情况；</w:t>
            </w:r>
          </w:p>
          <w:p>
            <w:pPr>
              <w:spacing w:line="0" w:lineRule="atLeast"/>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 有/无设施产权部分被依法征收、退耕还林还草还湖、自然灾害损毁等导致用途改变的情况；</w:t>
            </w:r>
          </w:p>
          <w:p>
            <w:pPr>
              <w:spacing w:line="0" w:lineRule="atLeas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 有/无设施设定抵押权等权利限制情况；</w:t>
            </w:r>
          </w:p>
          <w:p>
            <w:pPr>
              <w:spacing w:line="0" w:lineRule="atLeas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 有/无其他需要登记的事项。</w:t>
            </w:r>
          </w:p>
          <w:p>
            <w:pPr>
              <w:spacing w:line="0" w:lineRule="atLeast"/>
              <w:rPr>
                <w:color w:val="000000" w:themeColor="text1"/>
                <w:sz w:val="28"/>
                <w:szCs w:val="28"/>
                <w14:textFill>
                  <w14:solidFill>
                    <w14:schemeClr w14:val="tx1"/>
                  </w14:solidFill>
                </w14:textFill>
              </w:rPr>
            </w:pPr>
          </w:p>
          <w:p>
            <w:pPr>
              <w:spacing w:line="0" w:lineRule="atLeast"/>
              <w:rPr>
                <w:color w:val="000000" w:themeColor="text1"/>
                <w:sz w:val="28"/>
                <w:szCs w:val="28"/>
                <w14:textFill>
                  <w14:solidFill>
                    <w14:schemeClr w14:val="tx1"/>
                  </w14:solidFill>
                </w14:textFill>
              </w:rPr>
            </w:pPr>
          </w:p>
          <w:p>
            <w:pPr>
              <w:spacing w:line="0" w:lineRule="atLeast"/>
              <w:rPr>
                <w:color w:val="000000" w:themeColor="text1"/>
                <w:sz w:val="28"/>
                <w:szCs w:val="28"/>
                <w14:textFill>
                  <w14:solidFill>
                    <w14:schemeClr w14:val="tx1"/>
                  </w14:solidFill>
                </w14:textFill>
              </w:rPr>
            </w:pPr>
          </w:p>
          <w:p>
            <w:pPr>
              <w:spacing w:line="0" w:lineRule="atLeas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登记</w:t>
            </w:r>
            <w:r>
              <w:rPr>
                <w:rFonts w:hint="eastAsia"/>
                <w:color w:val="000000" w:themeColor="text1"/>
                <w:sz w:val="28"/>
                <w:szCs w:val="28"/>
                <w14:textFill>
                  <w14:solidFill>
                    <w14:schemeClr w14:val="tx1"/>
                  </w14:solidFill>
                </w14:textFill>
              </w:rPr>
              <w:t>机关： （盖章）</w:t>
            </w:r>
          </w:p>
          <w:p>
            <w:pPr>
              <w:widowControl/>
              <w:jc w:val="left"/>
              <w:rPr>
                <w:rFonts w:hint="eastAsia"/>
              </w:rPr>
            </w:pPr>
            <w:r>
              <w:rPr>
                <w:rFonts w:hint="eastAsia"/>
                <w:color w:val="000000" w:themeColor="text1"/>
                <w:sz w:val="28"/>
                <w:szCs w:val="28"/>
                <w14:textFill>
                  <w14:solidFill>
                    <w14:schemeClr w14:val="tx1"/>
                  </w14:solidFill>
                </w14:textFill>
              </w:rPr>
              <w:t xml:space="preserve">                                       </w:t>
            </w:r>
          </w:p>
          <w:p>
            <w:pPr>
              <w:pStyle w:val="2"/>
              <w:rPr>
                <w:rFonts w:hint="eastAsia"/>
              </w:rPr>
            </w:pPr>
          </w:p>
          <w:p>
            <w:pPr>
              <w:rPr>
                <w:rFonts w:hint="eastAsia"/>
              </w:rPr>
            </w:pPr>
          </w:p>
          <w:p>
            <w:pPr>
              <w:pStyle w:val="2"/>
              <w:rPr>
                <w:rFonts w:hint="eastAsia"/>
              </w:rPr>
            </w:pPr>
          </w:p>
          <w:p>
            <w:pPr>
              <w:rPr>
                <w:rFonts w:hint="eastAsia"/>
              </w:rPr>
            </w:pPr>
          </w:p>
        </w:tc>
      </w:tr>
    </w:tbl>
    <w:p>
      <w:pPr>
        <w:pStyle w:val="13"/>
        <w:rPr>
          <w:rFonts w:hint="eastAsia" w:ascii="仿宋_GB2312" w:hAnsi="仿宋_GB2312" w:eastAsia="仿宋_GB2312" w:cs="仿宋_GB2312"/>
          <w:sz w:val="32"/>
          <w:szCs w:val="32"/>
        </w:rPr>
      </w:pPr>
      <w:bookmarkStart w:id="0" w:name="DKIMG"/>
      <w:bookmarkEnd w:id="0"/>
    </w:p>
    <w:sectPr>
      <w:footerReference r:id="rId8"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680"/>
        <w:tab w:val="right" w:pos="8844"/>
      </w:tabs>
      <w:rPr>
        <w:lang w:val="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r>
      <w:rPr>
        <w:lang w:val="zh-CN"/>
      </w:rPr>
      <w:tab/>
    </w:r>
    <w:r>
      <w:rPr>
        <w:lang w:val="zh-CN"/>
      </w:rPr>
      <w:tab/>
    </w:r>
    <w:r>
      <w:rPr>
        <w:lang w:val="zh-CN"/>
      </w:rPr>
      <w:tab/>
    </w:r>
    <w:r>
      <w:rPr>
        <w:lang w:val="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val="zh-CN"/>
      </w:rPr>
    </w:pPr>
    <w:r>
      <w:rPr>
        <w:lang w:val="zh-CN"/>
      </w:rPr>
      <w:t xml:space="preserve"> </w:t>
    </w: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2</w:t>
    </w:r>
    <w:r>
      <w:rPr>
        <w:lang w:val="zh-CN"/>
      </w:rPr>
      <w:fldChar w:fldCharType="end"/>
    </w:r>
    <w:r>
      <w:rPr>
        <w:lang w:val="zh-CN"/>
      </w:rPr>
      <w:t xml:space="preserve"> </w:t>
    </w:r>
    <w:r>
      <w:rPr>
        <w:rFonts w:hint="eastAsia"/>
        <w:lang w:val="zh-CN"/>
      </w:rPr>
      <w:t>页</w:t>
    </w:r>
    <w:r>
      <w:rPr>
        <w:lang w:val="zh-CN"/>
      </w:rPr>
      <w:t xml:space="preserve">/ </w:t>
    </w:r>
    <w:r>
      <w:rPr>
        <w:rFonts w:hint="eastAsia"/>
        <w:lang w:val="zh-CN"/>
      </w:rPr>
      <w:t>共</w:t>
    </w:r>
    <w:r>
      <w:rPr>
        <w:lang w:val="zh-CN"/>
      </w:rPr>
      <w:fldChar w:fldCharType="begin"/>
    </w:r>
    <w:r>
      <w:rPr>
        <w:lang w:val="zh-CN"/>
      </w:rPr>
      <w:instrText xml:space="preserve">NUMPAGES</w:instrText>
    </w:r>
    <w:r>
      <w:rPr>
        <w:lang w:val="zh-CN"/>
      </w:rPr>
      <w:fldChar w:fldCharType="separate"/>
    </w:r>
    <w:r>
      <w:rPr>
        <w:lang w:val="zh-CN"/>
      </w:rPr>
      <w:t>4</w:t>
    </w:r>
    <w:r>
      <w:rPr>
        <w:lang w:val="zh-CN"/>
      </w:rPr>
      <w:fldChar w:fldCharType="end"/>
    </w:r>
    <w:r>
      <w:rPr>
        <w:rFonts w:hint="eastAsia"/>
        <w:lang w:val="zh-CN"/>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H+OrRE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ZDgwOGQ2OWQxNmIwMjczODhhZDNkNjc0NWY0NjkifQ=="/>
  </w:docVars>
  <w:rsids>
    <w:rsidRoot w:val="00000000"/>
    <w:rsid w:val="081E6D6D"/>
    <w:rsid w:val="0C992361"/>
    <w:rsid w:val="0CDF2F6F"/>
    <w:rsid w:val="0DFC3DA3"/>
    <w:rsid w:val="0EAC597D"/>
    <w:rsid w:val="0FBFA4AC"/>
    <w:rsid w:val="10EF1B82"/>
    <w:rsid w:val="117A5014"/>
    <w:rsid w:val="13EDED99"/>
    <w:rsid w:val="149A5376"/>
    <w:rsid w:val="1586527A"/>
    <w:rsid w:val="15E30196"/>
    <w:rsid w:val="175C51BC"/>
    <w:rsid w:val="19AB23A1"/>
    <w:rsid w:val="1A407286"/>
    <w:rsid w:val="1C8036FB"/>
    <w:rsid w:val="1C925CA6"/>
    <w:rsid w:val="1DA1269C"/>
    <w:rsid w:val="1EFB17B4"/>
    <w:rsid w:val="1FADF92C"/>
    <w:rsid w:val="1FB3555D"/>
    <w:rsid w:val="1FB534EA"/>
    <w:rsid w:val="1FB5A6B7"/>
    <w:rsid w:val="1FBFFD9C"/>
    <w:rsid w:val="210C6E17"/>
    <w:rsid w:val="233A0BA3"/>
    <w:rsid w:val="26013B1B"/>
    <w:rsid w:val="26BD5C77"/>
    <w:rsid w:val="27ECACDD"/>
    <w:rsid w:val="292D69B8"/>
    <w:rsid w:val="2A9D13E6"/>
    <w:rsid w:val="2BFB2C48"/>
    <w:rsid w:val="2BFB3519"/>
    <w:rsid w:val="2CF75313"/>
    <w:rsid w:val="2DCFC2E1"/>
    <w:rsid w:val="2FC21B1A"/>
    <w:rsid w:val="310F57AA"/>
    <w:rsid w:val="3375D03E"/>
    <w:rsid w:val="357E1D72"/>
    <w:rsid w:val="35CA5862"/>
    <w:rsid w:val="35CF4DBC"/>
    <w:rsid w:val="366FA403"/>
    <w:rsid w:val="36AF57B6"/>
    <w:rsid w:val="382B3AFE"/>
    <w:rsid w:val="39BC769F"/>
    <w:rsid w:val="39E74CD8"/>
    <w:rsid w:val="39FCDA5B"/>
    <w:rsid w:val="3BDB0413"/>
    <w:rsid w:val="3CDE6381"/>
    <w:rsid w:val="3D251A29"/>
    <w:rsid w:val="3DBECA8D"/>
    <w:rsid w:val="3E6ED240"/>
    <w:rsid w:val="3EEA00DA"/>
    <w:rsid w:val="3EFFEC28"/>
    <w:rsid w:val="3F7A008A"/>
    <w:rsid w:val="3FB96E39"/>
    <w:rsid w:val="3FE36BC1"/>
    <w:rsid w:val="3FEF67E4"/>
    <w:rsid w:val="3FF7EDD6"/>
    <w:rsid w:val="3FFBCF83"/>
    <w:rsid w:val="3FFD04E1"/>
    <w:rsid w:val="3FFFBA05"/>
    <w:rsid w:val="436DB84E"/>
    <w:rsid w:val="45FD6CB3"/>
    <w:rsid w:val="463FF746"/>
    <w:rsid w:val="467C3F20"/>
    <w:rsid w:val="46A540EC"/>
    <w:rsid w:val="47BB6007"/>
    <w:rsid w:val="48010AA9"/>
    <w:rsid w:val="49035106"/>
    <w:rsid w:val="4AD73FE7"/>
    <w:rsid w:val="4AEB8DBD"/>
    <w:rsid w:val="4EB7039E"/>
    <w:rsid w:val="4EB726FD"/>
    <w:rsid w:val="4EDA171F"/>
    <w:rsid w:val="4F25A915"/>
    <w:rsid w:val="4FDA78C0"/>
    <w:rsid w:val="4FE7444D"/>
    <w:rsid w:val="4FFF9ABB"/>
    <w:rsid w:val="527568B7"/>
    <w:rsid w:val="52977E66"/>
    <w:rsid w:val="539354E6"/>
    <w:rsid w:val="53A33D07"/>
    <w:rsid w:val="53D37FD9"/>
    <w:rsid w:val="54F12C3D"/>
    <w:rsid w:val="54FE53CE"/>
    <w:rsid w:val="55973D47"/>
    <w:rsid w:val="55C25F87"/>
    <w:rsid w:val="55EB8624"/>
    <w:rsid w:val="565F4BE4"/>
    <w:rsid w:val="57FFB655"/>
    <w:rsid w:val="587D6765"/>
    <w:rsid w:val="58FF2BD0"/>
    <w:rsid w:val="59CC6505"/>
    <w:rsid w:val="5AC9ED8C"/>
    <w:rsid w:val="5BBF5D3E"/>
    <w:rsid w:val="5BDF51CA"/>
    <w:rsid w:val="5C361F68"/>
    <w:rsid w:val="5D1E8F10"/>
    <w:rsid w:val="5DFDF7F0"/>
    <w:rsid w:val="5EBBC716"/>
    <w:rsid w:val="5EEB2F8B"/>
    <w:rsid w:val="5F3E4C97"/>
    <w:rsid w:val="5F49EEC4"/>
    <w:rsid w:val="5F5C4C8E"/>
    <w:rsid w:val="5FFD596D"/>
    <w:rsid w:val="5FFF4002"/>
    <w:rsid w:val="61BF6704"/>
    <w:rsid w:val="637DCB5B"/>
    <w:rsid w:val="660A0E3D"/>
    <w:rsid w:val="66FFBBD2"/>
    <w:rsid w:val="69FD4773"/>
    <w:rsid w:val="69FF2387"/>
    <w:rsid w:val="6AB68B34"/>
    <w:rsid w:val="6AF51030"/>
    <w:rsid w:val="6B3978E5"/>
    <w:rsid w:val="6BBF4841"/>
    <w:rsid w:val="6BD3A837"/>
    <w:rsid w:val="6BFF3B19"/>
    <w:rsid w:val="6DED2692"/>
    <w:rsid w:val="6E6B8A23"/>
    <w:rsid w:val="6E7FB0C0"/>
    <w:rsid w:val="6EF6446F"/>
    <w:rsid w:val="6F531311"/>
    <w:rsid w:val="6F5EDFCE"/>
    <w:rsid w:val="6F867BF9"/>
    <w:rsid w:val="6FAFCC0B"/>
    <w:rsid w:val="6FBB7AF3"/>
    <w:rsid w:val="6FCAFC75"/>
    <w:rsid w:val="6FEF59EA"/>
    <w:rsid w:val="7092378B"/>
    <w:rsid w:val="713036D2"/>
    <w:rsid w:val="71DF684A"/>
    <w:rsid w:val="72BC3E85"/>
    <w:rsid w:val="73DF4027"/>
    <w:rsid w:val="73E50AA1"/>
    <w:rsid w:val="73FF208C"/>
    <w:rsid w:val="74FB147B"/>
    <w:rsid w:val="7539795E"/>
    <w:rsid w:val="7555F1FB"/>
    <w:rsid w:val="7557FB41"/>
    <w:rsid w:val="75B3DAA7"/>
    <w:rsid w:val="75DFAE5F"/>
    <w:rsid w:val="7607376B"/>
    <w:rsid w:val="76DE3ABB"/>
    <w:rsid w:val="76F23CBC"/>
    <w:rsid w:val="76FF023C"/>
    <w:rsid w:val="77386D5F"/>
    <w:rsid w:val="773C9322"/>
    <w:rsid w:val="7776D4FA"/>
    <w:rsid w:val="7785FB52"/>
    <w:rsid w:val="77FFF220"/>
    <w:rsid w:val="79F2C4A7"/>
    <w:rsid w:val="79FC34E1"/>
    <w:rsid w:val="7A142586"/>
    <w:rsid w:val="7A9F5C05"/>
    <w:rsid w:val="7ACFF009"/>
    <w:rsid w:val="7B5D8557"/>
    <w:rsid w:val="7B9BD31E"/>
    <w:rsid w:val="7BB90EF3"/>
    <w:rsid w:val="7BCE2534"/>
    <w:rsid w:val="7BF6527A"/>
    <w:rsid w:val="7BFD5237"/>
    <w:rsid w:val="7BFF246C"/>
    <w:rsid w:val="7DDD03F3"/>
    <w:rsid w:val="7DFFE6FF"/>
    <w:rsid w:val="7DFFF0BB"/>
    <w:rsid w:val="7EEEAADF"/>
    <w:rsid w:val="7EF7DF04"/>
    <w:rsid w:val="7EFC2A53"/>
    <w:rsid w:val="7EFF82EA"/>
    <w:rsid w:val="7F57373B"/>
    <w:rsid w:val="7F5EEF13"/>
    <w:rsid w:val="7F7B66B0"/>
    <w:rsid w:val="7FB7C772"/>
    <w:rsid w:val="7FD514ED"/>
    <w:rsid w:val="7FDAE584"/>
    <w:rsid w:val="7FDC5C44"/>
    <w:rsid w:val="7FDFA50B"/>
    <w:rsid w:val="7FF77FD5"/>
    <w:rsid w:val="7FFAF3F9"/>
    <w:rsid w:val="7FFECBEB"/>
    <w:rsid w:val="7FFF3674"/>
    <w:rsid w:val="7FFFC73B"/>
    <w:rsid w:val="8B1FAC6C"/>
    <w:rsid w:val="8FFF2462"/>
    <w:rsid w:val="97C4BDEA"/>
    <w:rsid w:val="97FB184B"/>
    <w:rsid w:val="993F66A5"/>
    <w:rsid w:val="99EEFC14"/>
    <w:rsid w:val="99EF3FC0"/>
    <w:rsid w:val="9A67986E"/>
    <w:rsid w:val="9B375436"/>
    <w:rsid w:val="9EEF8A16"/>
    <w:rsid w:val="9FC530D3"/>
    <w:rsid w:val="9FF66AAF"/>
    <w:rsid w:val="9FFB3695"/>
    <w:rsid w:val="9FFDEF30"/>
    <w:rsid w:val="A56DEB3F"/>
    <w:rsid w:val="A5DBAEFA"/>
    <w:rsid w:val="A76D3409"/>
    <w:rsid w:val="A7EE41B5"/>
    <w:rsid w:val="A8EF8168"/>
    <w:rsid w:val="AB753217"/>
    <w:rsid w:val="ABF6C45A"/>
    <w:rsid w:val="AF57312C"/>
    <w:rsid w:val="AFBBE59D"/>
    <w:rsid w:val="AFDCA16F"/>
    <w:rsid w:val="B30B6D9F"/>
    <w:rsid w:val="B3DF2F7A"/>
    <w:rsid w:val="B6A7A592"/>
    <w:rsid w:val="B6DD97A0"/>
    <w:rsid w:val="B7AF52E2"/>
    <w:rsid w:val="B7F0085A"/>
    <w:rsid w:val="BA5D42EF"/>
    <w:rsid w:val="BB84C21D"/>
    <w:rsid w:val="BBDF0500"/>
    <w:rsid w:val="BBEFFF14"/>
    <w:rsid w:val="BBFD7F31"/>
    <w:rsid w:val="BCFD4094"/>
    <w:rsid w:val="BEC7095E"/>
    <w:rsid w:val="BED72154"/>
    <w:rsid w:val="BEED6811"/>
    <w:rsid w:val="BF5A4A68"/>
    <w:rsid w:val="BF6EB421"/>
    <w:rsid w:val="BFAF020C"/>
    <w:rsid w:val="BFCC014D"/>
    <w:rsid w:val="BFEFFF44"/>
    <w:rsid w:val="C1BB5CC9"/>
    <w:rsid w:val="C47FB99F"/>
    <w:rsid w:val="C9EFB458"/>
    <w:rsid w:val="CB77E208"/>
    <w:rsid w:val="CD77415B"/>
    <w:rsid w:val="CDAB1FB7"/>
    <w:rsid w:val="CE7E9320"/>
    <w:rsid w:val="CF7BD872"/>
    <w:rsid w:val="CFDF7038"/>
    <w:rsid w:val="CFFF4E14"/>
    <w:rsid w:val="D0DAD593"/>
    <w:rsid w:val="D5F68CB0"/>
    <w:rsid w:val="D5FF8149"/>
    <w:rsid w:val="D7D477AF"/>
    <w:rsid w:val="DA130AF6"/>
    <w:rsid w:val="DAB95776"/>
    <w:rsid w:val="DB3AF901"/>
    <w:rsid w:val="DBEE6480"/>
    <w:rsid w:val="DDAFE702"/>
    <w:rsid w:val="DE4F4B11"/>
    <w:rsid w:val="DED739C3"/>
    <w:rsid w:val="DF6FC457"/>
    <w:rsid w:val="DF771139"/>
    <w:rsid w:val="DFE94CC2"/>
    <w:rsid w:val="DFEB1CF3"/>
    <w:rsid w:val="DFFE70C1"/>
    <w:rsid w:val="DFFF471B"/>
    <w:rsid w:val="E5DF5B6D"/>
    <w:rsid w:val="E7B9B66C"/>
    <w:rsid w:val="E7F65384"/>
    <w:rsid w:val="E7F702A9"/>
    <w:rsid w:val="E8E005E7"/>
    <w:rsid w:val="EB7A023D"/>
    <w:rsid w:val="EBFB86BE"/>
    <w:rsid w:val="EBFF07E1"/>
    <w:rsid w:val="EE7FDB22"/>
    <w:rsid w:val="EF4B46BE"/>
    <w:rsid w:val="EFBF2BFF"/>
    <w:rsid w:val="EFD91FED"/>
    <w:rsid w:val="EFF543F7"/>
    <w:rsid w:val="EFF5F2E4"/>
    <w:rsid w:val="EFF7A17A"/>
    <w:rsid w:val="EFFE63CA"/>
    <w:rsid w:val="F077EEFF"/>
    <w:rsid w:val="F37B109C"/>
    <w:rsid w:val="F3FECAEB"/>
    <w:rsid w:val="F3FFFB17"/>
    <w:rsid w:val="F4760594"/>
    <w:rsid w:val="F5CEAFBF"/>
    <w:rsid w:val="F5FE2C6D"/>
    <w:rsid w:val="F5FF16D2"/>
    <w:rsid w:val="F756B754"/>
    <w:rsid w:val="F77FAE2B"/>
    <w:rsid w:val="F7D5FD19"/>
    <w:rsid w:val="F7FE07DA"/>
    <w:rsid w:val="F7FF43BB"/>
    <w:rsid w:val="F9F02886"/>
    <w:rsid w:val="FA5FEEEB"/>
    <w:rsid w:val="FAE7B9B8"/>
    <w:rsid w:val="FAEF6791"/>
    <w:rsid w:val="FAFF4474"/>
    <w:rsid w:val="FAFF616C"/>
    <w:rsid w:val="FBAF3E17"/>
    <w:rsid w:val="FBD7F75C"/>
    <w:rsid w:val="FBEF5610"/>
    <w:rsid w:val="FBF71245"/>
    <w:rsid w:val="FBFB7821"/>
    <w:rsid w:val="FBFE9238"/>
    <w:rsid w:val="FCBF6505"/>
    <w:rsid w:val="FD55F0D5"/>
    <w:rsid w:val="FD5F6F7B"/>
    <w:rsid w:val="FD6D2BE4"/>
    <w:rsid w:val="FD9A57B5"/>
    <w:rsid w:val="FDEF1148"/>
    <w:rsid w:val="FDFF44A8"/>
    <w:rsid w:val="FE27F331"/>
    <w:rsid w:val="FE7B20F0"/>
    <w:rsid w:val="FE7B9782"/>
    <w:rsid w:val="FE7F9073"/>
    <w:rsid w:val="FE97C311"/>
    <w:rsid w:val="FE99C192"/>
    <w:rsid w:val="FE9FDB86"/>
    <w:rsid w:val="FEA590B0"/>
    <w:rsid w:val="FEB68215"/>
    <w:rsid w:val="FEBBF500"/>
    <w:rsid w:val="FEE40BAB"/>
    <w:rsid w:val="FEE55488"/>
    <w:rsid w:val="FEEE4DC9"/>
    <w:rsid w:val="FEFD7780"/>
    <w:rsid w:val="FF374E41"/>
    <w:rsid w:val="FF3B9E23"/>
    <w:rsid w:val="FF53EC19"/>
    <w:rsid w:val="FF7F9EF8"/>
    <w:rsid w:val="FF9D4F0F"/>
    <w:rsid w:val="FFA3C6CF"/>
    <w:rsid w:val="FFAC2373"/>
    <w:rsid w:val="FFCE12D7"/>
    <w:rsid w:val="FFDCCACA"/>
    <w:rsid w:val="FFDFC341"/>
    <w:rsid w:val="FFE7CC2F"/>
    <w:rsid w:val="FFED900A"/>
    <w:rsid w:val="FFF66EA2"/>
    <w:rsid w:val="FFFD40BE"/>
    <w:rsid w:val="FFFD890A"/>
    <w:rsid w:val="FFFF602C"/>
    <w:rsid w:val="FFFF7295"/>
    <w:rsid w:val="FFFF7D03"/>
    <w:rsid w:val="FFFF8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rPr>
  </w:style>
  <w:style w:type="paragraph" w:styleId="3">
    <w:name w:val="index 6"/>
    <w:basedOn w:val="1"/>
    <w:next w:val="1"/>
    <w:qFormat/>
    <w:uiPriority w:val="0"/>
    <w:pPr>
      <w:ind w:left="1000" w:leftChars="1000"/>
    </w:pPr>
  </w:style>
  <w:style w:type="paragraph" w:styleId="4">
    <w:name w:val="Body Text"/>
    <w:basedOn w:val="1"/>
    <w:next w:val="5"/>
    <w:qFormat/>
    <w:uiPriority w:val="0"/>
    <w:rPr>
      <w:szCs w:val="32"/>
    </w:rPr>
  </w:style>
  <w:style w:type="paragraph" w:customStyle="1" w:styleId="5">
    <w:name w:val="目录 81"/>
    <w:next w:val="1"/>
    <w:qFormat/>
    <w:uiPriority w:val="0"/>
    <w:pPr>
      <w:wordWrap w:val="0"/>
      <w:ind w:left="2550"/>
      <w:jc w:val="both"/>
    </w:pPr>
    <w:rPr>
      <w:rFonts w:ascii="Times New Roman" w:hAnsi="Times New Roman" w:eastAsia="宋体" w:cs="Times New Roman"/>
      <w:sz w:val="21"/>
      <w:lang w:val="en-US" w:eastAsia="zh-CN" w:bidi="ar-SA"/>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Emphasis"/>
    <w:basedOn w:val="11"/>
    <w:qFormat/>
    <w:uiPriority w:val="0"/>
    <w:rPr>
      <w:i/>
    </w:rPr>
  </w:style>
  <w:style w:type="paragraph" w:customStyle="1" w:styleId="13">
    <w:name w:val="样式1"/>
    <w:basedOn w:val="6"/>
    <w:qFormat/>
    <w:uiPriority w:val="0"/>
    <w:pPr>
      <w:widowControl/>
      <w:spacing w:before="260" w:after="260" w:line="413" w:lineRule="auto"/>
    </w:pPr>
    <w:rPr>
      <w:bCs/>
      <w:sz w:val="28"/>
      <w:szCs w:val="28"/>
    </w:rPr>
  </w:style>
  <w:style w:type="paragraph" w:customStyle="1" w:styleId="14">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7940</Words>
  <Characters>8073</Characters>
  <Lines>0</Lines>
  <Paragraphs>0</Paragraphs>
  <TotalTime>2</TotalTime>
  <ScaleCrop>false</ScaleCrop>
  <LinksUpToDate>false</LinksUpToDate>
  <CharactersWithSpaces>8615</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2023-07-19T09:40:00Z</dcterms:created>
  <dc:creator>Administrator</dc:creator>
  <cp:lastModifiedBy>ltq</cp:lastModifiedBy>
  <cp:lastPrinted>2024-04-08T16:02:00Z</cp:lastPrinted>
  <dcterms:modified xsi:type="dcterms:W3CDTF">2024-04-22T11:31:18Z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C79E25BFF1F743BFF9D925662AADF5E6</vt:lpwstr>
  </property>
</Properties>
</file>