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rPr>
          <w:rFonts w:hint="eastAsia" w:ascii="黑体" w:hAnsi="宋体" w:eastAsia="黑体" w:cs="黑体"/>
          <w:b/>
          <w:kern w:val="0"/>
          <w:sz w:val="32"/>
          <w:szCs w:val="32"/>
          <w:shd w:val="clear" w:fill="FFFFFF"/>
          <w:lang w:val="en-US" w:eastAsia="zh-CN" w:bidi="ar"/>
        </w:rPr>
      </w:pPr>
      <w:r>
        <w:rPr>
          <w:rFonts w:hint="eastAsia" w:ascii="黑体" w:hAnsi="宋体" w:eastAsia="黑体" w:cs="黑体"/>
          <w:b/>
          <w:kern w:val="0"/>
          <w:sz w:val="32"/>
          <w:szCs w:val="32"/>
          <w:shd w:val="clear" w:fill="FFFFFF"/>
          <w:lang w:val="en-US" w:eastAsia="zh-CN" w:bidi="ar"/>
        </w:rPr>
        <w:t>国有资产占用使用情况</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截至2017年12月31日，</w:t>
      </w:r>
      <w:r>
        <w:rPr>
          <w:rFonts w:hint="eastAsia" w:ascii="仿宋_GB2312" w:hAnsi="宋体" w:eastAsia="仿宋_GB2312" w:cs="宋体"/>
          <w:kern w:val="0"/>
          <w:sz w:val="32"/>
          <w:szCs w:val="32"/>
          <w:lang w:eastAsia="zh-CN"/>
        </w:rPr>
        <w:t>吴忠市利通区综合执法局</w:t>
      </w:r>
      <w:r>
        <w:rPr>
          <w:rFonts w:hint="eastAsia" w:ascii="仿宋_GB2312" w:hAnsi="宋体" w:eastAsia="仿宋_GB2312" w:cs="宋体"/>
          <w:kern w:val="0"/>
          <w:sz w:val="32"/>
          <w:szCs w:val="32"/>
        </w:rPr>
        <w:t>占用使用国有资产总体情况为房屋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万元；土地</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万元；车辆</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249.04</w:t>
      </w:r>
      <w:r>
        <w:rPr>
          <w:rFonts w:hint="eastAsia" w:ascii="仿宋_GB2312" w:hAnsi="宋体" w:eastAsia="仿宋_GB2312" w:cs="宋体"/>
          <w:kern w:val="0"/>
          <w:sz w:val="32"/>
          <w:szCs w:val="32"/>
        </w:rPr>
        <w:t>万元；办公家具价值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万元；其他资产价值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万元。国有资产分布情况为：</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本级部门房屋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万元；土地</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万元；车辆</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249.04</w:t>
      </w:r>
      <w:r>
        <w:rPr>
          <w:rFonts w:hint="eastAsia" w:ascii="仿宋_GB2312" w:hAnsi="宋体" w:eastAsia="仿宋_GB2312" w:cs="宋体"/>
          <w:kern w:val="0"/>
          <w:sz w:val="32"/>
          <w:szCs w:val="32"/>
        </w:rPr>
        <w:t>万元；办公家具价值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万元；其他资产价值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pPr>
      <w:r>
        <w:rPr>
          <w:rFonts w:hint="eastAsia" w:ascii="黑体" w:hAnsi="宋体" w:eastAsia="黑体" w:cs="黑体"/>
          <w:b/>
          <w:kern w:val="0"/>
          <w:sz w:val="32"/>
          <w:szCs w:val="32"/>
          <w:shd w:val="clear" w:fill="FFFFFF"/>
          <w:lang w:val="en-US" w:eastAsia="zh-CN" w:bidi="ar"/>
        </w:rPr>
        <w:t>2018年部门预算——名词解释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ascii="仿宋_GB2312" w:hAnsi="宋体" w:eastAsia="仿宋_GB2312" w:cs="宋体"/>
          <w:kern w:val="0"/>
          <w:sz w:val="32"/>
          <w:szCs w:val="32"/>
          <w:shd w:val="clear" w:fill="FFFFFF"/>
          <w:lang w:val="en-US" w:eastAsia="zh-CN" w:bidi="ar"/>
        </w:rPr>
        <w:t>1、本年收入：是指单位本年度取得的全部收入。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2、财政拨款收入：是指单位本年度从本级财政部门取得的财政拨款，包括一般公共预算财政拨款和政府性基金预算财政拨款。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3、事业收入：是指事业单位开展专业业务活动及其辅助活动取得的收入。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4、其他收入：是指单位取得的除“财政拨款收入”、“事业收入”、“经营收入”等以外的各项收入。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5、基本支出：是指单位为保障机构正常运转、完成日常工作任务而发生的各项支出。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6、项目支出：是指单位为完成特定的行政工作任务或事业发展目标，在基本支出之外发生的各项支出。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7、人员经费：是指单位基本支出中用一般公共预算财政拨款安排的“工资福利支出”和“对个人和家庭的补助”。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8、日常公用经费：是指单位用一般公共预算财政拨款安排的除人员经费以外的基本支出。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9、“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10、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56F8"/>
    <w:rsid w:val="00301238"/>
    <w:rsid w:val="00414247"/>
    <w:rsid w:val="004F39D1"/>
    <w:rsid w:val="0065335A"/>
    <w:rsid w:val="007546DC"/>
    <w:rsid w:val="007C09D8"/>
    <w:rsid w:val="008B5E59"/>
    <w:rsid w:val="00DB56F8"/>
    <w:rsid w:val="0E753C1D"/>
    <w:rsid w:val="2EA404A6"/>
    <w:rsid w:val="3F0E5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44</Words>
  <Characters>256</Characters>
  <Lines>2</Lines>
  <Paragraphs>1</Paragraphs>
  <TotalTime>0</TotalTime>
  <ScaleCrop>false</ScaleCrop>
  <LinksUpToDate>false</LinksUpToDate>
  <CharactersWithSpaces>299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2019-02-14T01:46:00Z</dcterms:created>
  <dc:creator>微软用户</dc:creator>
  <cp:lastModifiedBy>Administrator</cp:lastModifiedBy>
  <dcterms:modified xsi:type="dcterms:W3CDTF">2019-02-15T02:58:18Z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