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利通区扁担沟镇西沟沿村</w:t>
      </w:r>
      <w:r>
        <w:rPr>
          <w:rFonts w:hint="eastAsia" w:ascii="宋体" w:hAnsi="宋体" w:eastAsia="宋体" w:cs="宋体"/>
          <w:b/>
          <w:bCs/>
          <w:color w:val="000000"/>
          <w:sz w:val="36"/>
          <w:szCs w:val="36"/>
        </w:rPr>
        <w:t>村庄规划（202</w:t>
      </w:r>
      <w:r>
        <w:rPr>
          <w:rFonts w:hint="eastAsia" w:ascii="宋体" w:hAnsi="宋体" w:eastAsia="宋体" w:cs="宋体"/>
          <w:b/>
          <w:bCs/>
          <w:color w:val="000000"/>
          <w:sz w:val="36"/>
          <w:szCs w:val="36"/>
          <w:lang w:val="en-US" w:eastAsia="zh-CN"/>
        </w:rPr>
        <w:t>3</w:t>
      </w:r>
      <w:r>
        <w:rPr>
          <w:rFonts w:hint="eastAsia" w:ascii="宋体" w:hAnsi="宋体" w:eastAsia="宋体" w:cs="宋体"/>
          <w:b/>
          <w:bCs/>
          <w:color w:val="000000"/>
          <w:sz w:val="36"/>
          <w:szCs w:val="36"/>
        </w:rPr>
        <w:t>-2035年）</w:t>
      </w:r>
    </w:p>
    <w:p>
      <w:pPr>
        <w:pStyle w:val="2"/>
        <w:numPr>
          <w:numId w:val="0"/>
        </w:numPr>
        <w:ind w:leftChars="0"/>
        <w:rPr>
          <w:rFonts w:hint="eastAsia"/>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rPr>
      </w:pPr>
      <w:r>
        <w:rPr>
          <w:rFonts w:hint="eastAsia" w:ascii="仿宋" w:hAnsi="仿宋" w:eastAsia="仿宋" w:cs="仿宋"/>
          <w:b/>
          <w:bCs/>
          <w:sz w:val="31"/>
          <w:szCs w:val="31"/>
          <w:lang w:val="en-US" w:eastAsia="zh-CN"/>
        </w:rPr>
        <w:t>项目名称</w:t>
      </w: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rPr>
      </w:pPr>
      <w:r>
        <w:rPr>
          <w:rFonts w:hint="eastAsia" w:ascii="仿宋" w:hAnsi="仿宋" w:eastAsia="仿宋" w:cs="仿宋"/>
          <w:sz w:val="31"/>
          <w:szCs w:val="31"/>
          <w:lang w:val="en-US" w:eastAsia="zh-CN"/>
        </w:rPr>
        <w:t>《</w:t>
      </w:r>
      <w:r>
        <w:rPr>
          <w:rFonts w:hint="eastAsia" w:ascii="仿宋" w:hAnsi="仿宋" w:eastAsia="仿宋" w:cs="仿宋"/>
          <w:sz w:val="31"/>
          <w:szCs w:val="31"/>
        </w:rPr>
        <w:t>利通区</w:t>
      </w:r>
      <w:r>
        <w:rPr>
          <w:rFonts w:hint="eastAsia" w:ascii="仿宋" w:hAnsi="仿宋" w:eastAsia="仿宋" w:cs="仿宋"/>
          <w:sz w:val="31"/>
          <w:szCs w:val="31"/>
          <w:lang w:val="en-US" w:eastAsia="zh-CN"/>
        </w:rPr>
        <w:t>扁担沟镇西沟沿村</w:t>
      </w:r>
      <w:r>
        <w:rPr>
          <w:rFonts w:hint="eastAsia" w:ascii="仿宋" w:hAnsi="仿宋" w:eastAsia="仿宋" w:cs="仿宋"/>
          <w:sz w:val="31"/>
          <w:szCs w:val="31"/>
        </w:rPr>
        <w:t>村庄规划（2023-2035年）</w:t>
      </w:r>
      <w:r>
        <w:rPr>
          <w:rFonts w:hint="eastAsia" w:ascii="仿宋" w:hAnsi="仿宋" w:eastAsia="仿宋" w:cs="仿宋"/>
          <w:sz w:val="31"/>
          <w:szCs w:val="31"/>
          <w:lang w:val="en-US" w:eastAsia="zh-CN"/>
        </w:rPr>
        <w:t>》</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rPr>
      </w:pPr>
      <w:r>
        <w:rPr>
          <w:rFonts w:hint="eastAsia" w:ascii="仿宋" w:hAnsi="仿宋" w:eastAsia="仿宋" w:cs="仿宋"/>
          <w:b/>
          <w:bCs/>
          <w:sz w:val="31"/>
          <w:szCs w:val="31"/>
          <w:lang w:val="en-US" w:eastAsia="zh-CN"/>
        </w:rPr>
        <w:t>村庄类型</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西沟沿村属于“整治改善类”</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rPr>
      </w:pPr>
      <w:r>
        <w:rPr>
          <w:rFonts w:hint="eastAsia" w:ascii="仿宋" w:hAnsi="仿宋" w:eastAsia="仿宋" w:cs="仿宋"/>
          <w:b/>
          <w:bCs/>
          <w:sz w:val="31"/>
          <w:szCs w:val="31"/>
        </w:rPr>
        <w:t>规划范围</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本次村庄规划范围：西沟沿村原行政村界1614.59公顷内含有飞入地（同利村）且同利村已做完相关规划，同时同利村与西沟沿村行政边界暂未确定。应规划要求需要剔除已规划的同利村范围，剩余面积为此次规划西沟沿村庄面积。西沟沿村庄范围内除去同利村的全部国土空间，含10个村民小组，国土空间总面积720.44公顷（合10806.6亩）。</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rPr>
      </w:pPr>
      <w:r>
        <w:rPr>
          <w:rFonts w:hint="eastAsia" w:ascii="仿宋" w:hAnsi="仿宋" w:eastAsia="仿宋" w:cs="仿宋"/>
          <w:b/>
          <w:bCs/>
          <w:sz w:val="31"/>
          <w:szCs w:val="31"/>
        </w:rPr>
        <w:t>规划期限</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 xml:space="preserve">规划基期年为 2022年，规划期限为 2023-2035 年； </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ascii="仿宋" w:hAnsi="仿宋" w:eastAsia="仿宋" w:cs="仿宋"/>
          <w:sz w:val="31"/>
          <w:szCs w:val="31"/>
          <w:lang w:val="en-US" w:eastAsia="zh-CN"/>
        </w:rPr>
      </w:pPr>
      <w:r>
        <w:rPr>
          <w:rFonts w:hint="eastAsia" w:ascii="仿宋" w:hAnsi="仿宋" w:eastAsia="仿宋" w:cs="仿宋"/>
          <w:sz w:val="31"/>
          <w:szCs w:val="31"/>
          <w:lang w:val="en-US" w:eastAsia="zh-CN"/>
        </w:rPr>
        <w:t>近期：2023-2025 年；</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jc w:val="left"/>
        <w:textAlignment w:val="auto"/>
        <w:rPr>
          <w:rFonts w:hint="eastAsia"/>
          <w:lang w:val="en-US" w:eastAsia="zh-CN"/>
        </w:rPr>
      </w:pPr>
      <w:r>
        <w:rPr>
          <w:rFonts w:hint="eastAsia" w:ascii="仿宋" w:hAnsi="仿宋" w:eastAsia="仿宋" w:cs="仿宋"/>
          <w:sz w:val="31"/>
          <w:szCs w:val="31"/>
          <w:lang w:val="en-US" w:eastAsia="zh-CN"/>
        </w:rPr>
        <w:t>远期：2026-2035 年。</w:t>
      </w:r>
    </w:p>
    <w:p>
      <w:pPr>
        <w:bidi w:val="0"/>
        <w:jc w:val="center"/>
        <w:rPr>
          <w:rFonts w:hint="eastAsia" w:eastAsiaTheme="minorEastAsia"/>
          <w:lang w:eastAsia="zh-CN"/>
        </w:rPr>
      </w:pPr>
      <w:r>
        <w:rPr>
          <w:rFonts w:hint="eastAsia" w:eastAsiaTheme="minorEastAsia"/>
          <w:lang w:eastAsia="zh-CN"/>
        </w:rPr>
        <w:drawing>
          <wp:inline distT="0" distB="0" distL="114300" distR="114300">
            <wp:extent cx="3582670" cy="4173855"/>
            <wp:effectExtent l="0" t="0" r="17780" b="17145"/>
            <wp:docPr id="3" name="图片 3"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
                    <pic:cNvPicPr>
                      <a:picLocks noChangeAspect="1"/>
                    </pic:cNvPicPr>
                  </pic:nvPicPr>
                  <pic:blipFill>
                    <a:blip r:embed="rId5"/>
                    <a:srcRect t="12901" b="4830"/>
                    <a:stretch>
                      <a:fillRect/>
                    </a:stretch>
                  </pic:blipFill>
                  <pic:spPr>
                    <a:xfrm>
                      <a:off x="0" y="0"/>
                      <a:ext cx="3582670" cy="4173855"/>
                    </a:xfrm>
                    <a:prstGeom prst="rect">
                      <a:avLst/>
                    </a:prstGeom>
                  </pic:spPr>
                </pic:pic>
              </a:graphicData>
            </a:graphic>
          </wp:inline>
        </w:drawing>
      </w:r>
    </w:p>
    <w:p>
      <w:pPr>
        <w:bidi w:val="0"/>
        <w:jc w:val="center"/>
        <w:rPr>
          <w:rFonts w:hint="eastAsia"/>
          <w:lang w:val="en-US" w:eastAsia="zh-CN"/>
        </w:rPr>
      </w:pPr>
      <w:r>
        <w:rPr>
          <w:rFonts w:hint="eastAsia"/>
          <w:sz w:val="22"/>
          <w:szCs w:val="24"/>
          <w:lang w:val="en-US" w:eastAsia="zh-CN"/>
        </w:rPr>
        <w:t>图1-1西沟沿村规划范围说明</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rPr>
      </w:pPr>
      <w:r>
        <w:rPr>
          <w:rFonts w:hint="eastAsia" w:ascii="仿宋" w:hAnsi="仿宋" w:eastAsia="仿宋" w:cs="仿宋"/>
          <w:b/>
          <w:bCs/>
          <w:sz w:val="31"/>
          <w:szCs w:val="31"/>
        </w:rPr>
        <w:t>规划</w:t>
      </w:r>
      <w:r>
        <w:rPr>
          <w:rFonts w:hint="eastAsia" w:ascii="仿宋" w:hAnsi="仿宋" w:eastAsia="仿宋" w:cs="仿宋"/>
          <w:b/>
          <w:bCs/>
          <w:sz w:val="31"/>
          <w:szCs w:val="31"/>
          <w:lang w:val="en-US" w:eastAsia="zh-CN"/>
        </w:rPr>
        <w:t>人口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规划到2025年（近期）：西沟沿村户籍总人口约1960人，常住人口约1761人。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rPr>
      </w:pPr>
      <w:r>
        <w:rPr>
          <w:rFonts w:hint="eastAsia" w:ascii="仿宋" w:hAnsi="仿宋" w:eastAsia="仿宋" w:cs="仿宋"/>
          <w:bCs/>
          <w:sz w:val="31"/>
          <w:szCs w:val="31"/>
          <w:lang w:val="en-US" w:eastAsia="zh-CN"/>
        </w:rPr>
        <w:t>规划到2035年（远期）：西沟沿村户籍总人口约1838人，常住人口约1651人。</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发展定位与目标</w:t>
      </w:r>
    </w:p>
    <w:p>
      <w:pPr>
        <w:widowControl/>
        <w:kinsoku w:val="0"/>
        <w:autoSpaceDE w:val="0"/>
        <w:autoSpaceDN w:val="0"/>
        <w:adjustRightInd w:val="0"/>
        <w:snapToGrid w:val="0"/>
        <w:spacing w:before="246" w:line="222" w:lineRule="auto"/>
        <w:ind w:left="659"/>
        <w:jc w:val="left"/>
        <w:textAlignment w:val="baseline"/>
        <w:rPr>
          <w:rFonts w:hint="default"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发展定位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eastAsia" w:ascii="仿宋" w:hAnsi="仿宋" w:eastAsia="仿宋" w:cs="仿宋"/>
          <w:bCs/>
          <w:sz w:val="31"/>
          <w:szCs w:val="31"/>
          <w:lang w:val="en-US" w:eastAsia="zh-CN"/>
        </w:rPr>
        <w:t>西沟沿村依托扁担沟镇域范围内露地瓜果、拱棚蔬菜、精品养殖等优势主导产业，结合苦水河沿线优质生态资源，打造精品生态养殖园区，做到农牧旅一体化发展。</w:t>
      </w:r>
    </w:p>
    <w:p>
      <w:pPr>
        <w:widowControl/>
        <w:kinsoku w:val="0"/>
        <w:autoSpaceDE w:val="0"/>
        <w:autoSpaceDN w:val="0"/>
        <w:adjustRightInd w:val="0"/>
        <w:snapToGrid w:val="0"/>
        <w:spacing w:before="246" w:line="222" w:lineRule="auto"/>
        <w:ind w:left="659"/>
        <w:jc w:val="left"/>
        <w:textAlignment w:val="baseline"/>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一</w:t>
      </w: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发展目标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社会经济发展目标：</w:t>
      </w:r>
      <w:r>
        <w:rPr>
          <w:rFonts w:hint="eastAsia" w:ascii="仿宋" w:hAnsi="仿宋" w:eastAsia="仿宋" w:cs="仿宋"/>
          <w:bCs/>
          <w:sz w:val="31"/>
          <w:szCs w:val="31"/>
          <w:lang w:val="en-US" w:eastAsia="zh-CN"/>
        </w:rPr>
        <w:t>经济发展以提升村集体收入为主，通过产业集聚、转型升级，村庄产业发展潜力显现，村集体经济活力增强，村集体收入稳步增收，村民福利持续好转，人口回村发展趋势初现。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设施建设目标：</w:t>
      </w:r>
      <w:r>
        <w:rPr>
          <w:rFonts w:hint="eastAsia" w:ascii="仿宋" w:hAnsi="仿宋" w:eastAsia="仿宋" w:cs="仿宋"/>
          <w:bCs/>
          <w:sz w:val="31"/>
          <w:szCs w:val="31"/>
          <w:lang w:val="en-US" w:eastAsia="zh-CN"/>
        </w:rPr>
        <w:t>按照发展需要和村民需求，通过基础设施和公共服务设施用地规划，合理安排项目实施计划，首先统筹推进村庄休闲活动广场建设、养殖园区建设；其次统筹各类管道和线性工程项目，全面改善村庄基础设施服务能力；最后推进新农村社区化服务功能，完成村庄卫生、医疗、文化等公共场所的建设和设施的配套完善，提升基本公共服务供给水平，加强村庄健身活动场所和器材的配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生态环境整治目标：</w:t>
      </w:r>
      <w:r>
        <w:rPr>
          <w:rFonts w:hint="eastAsia" w:ascii="仿宋" w:hAnsi="仿宋" w:eastAsia="仿宋" w:cs="仿宋"/>
          <w:bCs/>
          <w:sz w:val="31"/>
          <w:szCs w:val="31"/>
          <w:lang w:val="en-US" w:eastAsia="zh-CN"/>
        </w:rPr>
        <w:t>整体形成村庄与生态共融，人与自然和谐发展的良好格局。由田园景观、自然景观形成的生态多样和生态空间整体得到保护和治理；通过实施土壤污染、水污染防治、绿道绿网、经果林建设，强化农业生态环境质量提升；加强村居环境治理，通过绿色景观节点营造、村庄水环境的治理，形成绿色健康的生活空间；最终形成村庄“三生”空间布局合理、治理有效、发展和谐的新局面。</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底线管控与国土空间总体格局</w:t>
      </w:r>
    </w:p>
    <w:p>
      <w:pPr>
        <w:widowControl/>
        <w:kinsoku w:val="0"/>
        <w:autoSpaceDE w:val="0"/>
        <w:autoSpaceDN w:val="0"/>
        <w:adjustRightInd w:val="0"/>
        <w:snapToGrid w:val="0"/>
        <w:spacing w:before="246" w:line="222" w:lineRule="auto"/>
        <w:ind w:left="659"/>
        <w:jc w:val="left"/>
        <w:textAlignment w:val="baseline"/>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一</w:t>
      </w: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）底线管控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根据利通区三区三线评估调整结果，西沟沿村村庄永久基本农田保护面积226.02公顷，耕地保有量278.97公顷，不涉及城镇开发边界，不涉及生态保护红线。规划后西沟沿村建设用地总面积54.84公顷。西沟沿村内有苦水河流经，水域面积30.52公顷，湿地65.06公顷，确保河湖退线及湿地保有量不变。</w:t>
      </w:r>
    </w:p>
    <w:p>
      <w:pPr>
        <w:widowControl/>
        <w:kinsoku w:val="0"/>
        <w:autoSpaceDE w:val="0"/>
        <w:autoSpaceDN w:val="0"/>
        <w:adjustRightInd w:val="0"/>
        <w:snapToGrid w:val="0"/>
        <w:spacing w:before="246" w:line="222" w:lineRule="auto"/>
        <w:ind w:left="659"/>
        <w:jc w:val="left"/>
        <w:textAlignment w:val="baseline"/>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w:t>
      </w: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二</w:t>
      </w: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）国土空间格局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本次规划西沟沿村划定农业空间面积349.35公顷，占村庄总用地面积的48.49%；生态空间面积为316.24公顷，占村庄总用地面积的43.90%；建设空间面积54.84公顷，占村庄总用地面积的7.61%。</w:t>
      </w:r>
    </w:p>
    <w:p>
      <w:pPr>
        <w:bidi w:val="0"/>
        <w:jc w:val="center"/>
        <w:rPr>
          <w:rFonts w:hint="eastAsia"/>
          <w:lang w:eastAsia="zh-CN"/>
        </w:rPr>
      </w:pPr>
      <w:r>
        <w:rPr>
          <w:rFonts w:hint="eastAsia"/>
          <w:lang w:eastAsia="zh-CN"/>
        </w:rPr>
        <w:drawing>
          <wp:inline distT="0" distB="0" distL="114300" distR="114300">
            <wp:extent cx="3850640" cy="4477385"/>
            <wp:effectExtent l="0" t="0" r="16510" b="18415"/>
            <wp:docPr id="2" name="图片 2"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
                    <pic:cNvPicPr>
                      <a:picLocks noChangeAspect="1"/>
                    </pic:cNvPicPr>
                  </pic:nvPicPr>
                  <pic:blipFill>
                    <a:blip r:embed="rId6"/>
                    <a:srcRect t="12971" b="4911"/>
                    <a:stretch>
                      <a:fillRect/>
                    </a:stretch>
                  </pic:blipFill>
                  <pic:spPr>
                    <a:xfrm>
                      <a:off x="0" y="0"/>
                      <a:ext cx="3850640" cy="4477385"/>
                    </a:xfrm>
                    <a:prstGeom prst="rect">
                      <a:avLst/>
                    </a:prstGeom>
                  </pic:spPr>
                </pic:pic>
              </a:graphicData>
            </a:graphic>
          </wp:inline>
        </w:drawing>
      </w:r>
    </w:p>
    <w:p>
      <w:pPr>
        <w:bidi w:val="0"/>
        <w:jc w:val="center"/>
        <w:rPr>
          <w:rFonts w:hint="default"/>
          <w:lang w:val="en-US" w:eastAsia="zh-CN"/>
        </w:rPr>
      </w:pPr>
      <w:r>
        <w:rPr>
          <w:rFonts w:hint="eastAsia"/>
          <w:lang w:val="en-US" w:eastAsia="zh-CN"/>
        </w:rPr>
        <w:t>图1-2西沟沿村国土空间格局示意图</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bookmarkStart w:id="0" w:name="_Toc141627608"/>
      <w:bookmarkStart w:id="1" w:name="_Toc109978909"/>
      <w:r>
        <w:rPr>
          <w:rFonts w:hint="eastAsia" w:ascii="仿宋" w:hAnsi="仿宋" w:eastAsia="仿宋" w:cs="仿宋"/>
          <w:b/>
          <w:bCs/>
          <w:sz w:val="31"/>
          <w:szCs w:val="31"/>
          <w:lang w:val="en-US" w:eastAsia="zh-CN"/>
        </w:rPr>
        <w:t>产业</w:t>
      </w:r>
      <w:bookmarkEnd w:id="0"/>
      <w:bookmarkEnd w:id="1"/>
      <w:r>
        <w:rPr>
          <w:rFonts w:hint="eastAsia" w:ascii="仿宋" w:hAnsi="仿宋" w:eastAsia="仿宋" w:cs="仿宋"/>
          <w:b/>
          <w:bCs/>
          <w:sz w:val="31"/>
          <w:szCs w:val="31"/>
          <w:lang w:val="en-US" w:eastAsia="zh-CN"/>
        </w:rPr>
        <w:t>规划</w:t>
      </w:r>
    </w:p>
    <w:p>
      <w:pPr>
        <w:pStyle w:val="20"/>
        <w:ind w:firstLine="480"/>
        <w:rPr>
          <w:rFonts w:hint="eastAsia" w:ascii="仿宋" w:hAnsi="仿宋" w:eastAsia="仿宋" w:cs="仿宋"/>
          <w:bCs/>
          <w:kern w:val="2"/>
          <w:sz w:val="31"/>
          <w:szCs w:val="31"/>
          <w:lang w:val="en-US" w:eastAsia="zh-CN" w:bidi="ar-SA"/>
        </w:rPr>
      </w:pPr>
      <w:r>
        <w:rPr>
          <w:rFonts w:hint="eastAsia" w:ascii="仿宋" w:hAnsi="仿宋" w:eastAsia="仿宋" w:cs="仿宋"/>
          <w:bCs/>
          <w:kern w:val="2"/>
          <w:sz w:val="31"/>
          <w:szCs w:val="31"/>
          <w:lang w:val="en-US" w:eastAsia="zh-CN" w:bidi="ar-SA"/>
        </w:rPr>
        <w:t>西沟沿村</w:t>
      </w:r>
      <w:r>
        <w:rPr>
          <w:rFonts w:hint="eastAsia" w:ascii="仿宋" w:hAnsi="仿宋" w:eastAsia="仿宋" w:cs="仿宋"/>
          <w:bCs/>
          <w:kern w:val="2"/>
          <w:sz w:val="31"/>
          <w:szCs w:val="31"/>
          <w:lang w:val="en-US" w:eastAsia="zh-CN" w:bidi="ar-SA"/>
        </w:rPr>
        <w:t>根据产业分布情况，分别围绕种植、养殖和休闲，将</w:t>
      </w:r>
      <w:r>
        <w:rPr>
          <w:rFonts w:hint="eastAsia" w:ascii="仿宋" w:hAnsi="仿宋" w:eastAsia="仿宋" w:cs="仿宋"/>
          <w:bCs/>
          <w:kern w:val="2"/>
          <w:sz w:val="31"/>
          <w:szCs w:val="31"/>
          <w:lang w:val="en-US" w:eastAsia="zh-CN" w:bidi="ar-SA"/>
        </w:rPr>
        <w:t>分为三个产业区，分别是现代农业种植区、标准集中养殖区、休闲农业观光区。</w:t>
      </w:r>
    </w:p>
    <w:p>
      <w:pPr>
        <w:pStyle w:val="20"/>
        <w:ind w:firstLine="482"/>
        <w:rPr>
          <w:rFonts w:hint="eastAsia" w:ascii="仿宋" w:hAnsi="仿宋" w:eastAsia="仿宋" w:cs="仿宋"/>
          <w:bCs/>
          <w:kern w:val="2"/>
          <w:sz w:val="31"/>
          <w:szCs w:val="31"/>
          <w:lang w:val="en-US" w:eastAsia="zh-CN" w:bidi="ar-SA"/>
        </w:rPr>
      </w:pPr>
      <w:r>
        <w:rPr>
          <w:rFonts w:hint="eastAsia" w:ascii="仿宋" w:hAnsi="仿宋" w:eastAsia="仿宋" w:cs="仿宋"/>
          <w:b/>
          <w:bCs w:val="0"/>
          <w:kern w:val="2"/>
          <w:sz w:val="31"/>
          <w:szCs w:val="31"/>
          <w:lang w:val="en-US" w:eastAsia="zh-CN" w:bidi="ar-SA"/>
        </w:rPr>
        <w:t>现代农业种植区：</w:t>
      </w:r>
      <w:r>
        <w:rPr>
          <w:rFonts w:hint="eastAsia" w:ascii="仿宋" w:hAnsi="仿宋" w:eastAsia="仿宋" w:cs="仿宋"/>
          <w:bCs/>
          <w:kern w:val="2"/>
          <w:sz w:val="31"/>
          <w:szCs w:val="31"/>
          <w:lang w:val="en-US" w:eastAsia="zh-CN" w:bidi="ar-SA"/>
        </w:rPr>
        <w:t>依托现有的玉米、水稻种植基础，规划进行农用地整理，形成集中连片的优质耕地，提高机械化率，采用更高效的现代化种植技术，鼓励作物轮作，减少耗时耗力，增加产量稳定收获。</w:t>
      </w:r>
    </w:p>
    <w:p>
      <w:pPr>
        <w:pStyle w:val="20"/>
        <w:ind w:firstLine="482"/>
        <w:rPr>
          <w:rFonts w:hint="eastAsia" w:ascii="仿宋" w:hAnsi="仿宋" w:eastAsia="仿宋" w:cs="仿宋"/>
          <w:bCs/>
          <w:kern w:val="2"/>
          <w:sz w:val="31"/>
          <w:szCs w:val="31"/>
          <w:lang w:val="en-US" w:eastAsia="zh-CN" w:bidi="ar-SA"/>
        </w:rPr>
      </w:pPr>
      <w:r>
        <w:rPr>
          <w:rFonts w:hint="eastAsia" w:ascii="仿宋" w:hAnsi="仿宋" w:eastAsia="仿宋" w:cs="仿宋"/>
          <w:b/>
          <w:bCs w:val="0"/>
          <w:kern w:val="2"/>
          <w:sz w:val="31"/>
          <w:szCs w:val="31"/>
          <w:lang w:val="en-US" w:eastAsia="zh-CN" w:bidi="ar-SA"/>
        </w:rPr>
        <w:t>标准集中养殖区</w:t>
      </w:r>
      <w:r>
        <w:rPr>
          <w:rFonts w:hint="eastAsia" w:ascii="仿宋" w:hAnsi="仿宋" w:eastAsia="仿宋" w:cs="仿宋"/>
          <w:bCs/>
          <w:kern w:val="2"/>
          <w:sz w:val="31"/>
          <w:szCs w:val="31"/>
          <w:lang w:val="en-US" w:eastAsia="zh-CN" w:bidi="ar-SA"/>
        </w:rPr>
        <w:t>：结合现有的畜牧产业，引入科技培育和养殖，养殖精品肉牛，优质肉牛。建设集中化生态养殖示范区，建设一个大型养殖示范基地。</w:t>
      </w:r>
    </w:p>
    <w:p>
      <w:pPr>
        <w:pStyle w:val="20"/>
        <w:ind w:firstLine="482"/>
        <w:rPr>
          <w:rFonts w:hint="eastAsia" w:ascii="宋体" w:hAnsi="宋体" w:eastAsia="宋体" w:cs="宋体"/>
          <w:sz w:val="24"/>
          <w:szCs w:val="24"/>
        </w:rPr>
      </w:pPr>
      <w:r>
        <w:rPr>
          <w:rFonts w:hint="eastAsia" w:ascii="仿宋" w:hAnsi="仿宋" w:eastAsia="仿宋" w:cs="仿宋"/>
          <w:b/>
          <w:bCs w:val="0"/>
          <w:kern w:val="2"/>
          <w:sz w:val="31"/>
          <w:szCs w:val="31"/>
          <w:lang w:val="en-US" w:eastAsia="zh-CN" w:bidi="ar-SA"/>
        </w:rPr>
        <w:t>休闲农业观光区：</w:t>
      </w:r>
      <w:r>
        <w:rPr>
          <w:rFonts w:hint="eastAsia" w:ascii="仿宋" w:hAnsi="仿宋" w:eastAsia="仿宋" w:cs="仿宋"/>
          <w:bCs/>
          <w:kern w:val="2"/>
          <w:sz w:val="31"/>
          <w:szCs w:val="31"/>
          <w:lang w:val="en-US" w:eastAsia="zh-CN" w:bidi="ar-SA"/>
        </w:rPr>
        <w:t>苦水河发展观光旅游，在北部建立西沟沿民宿集群，结合村里特色采摘、休闲垂钓、农事体验、乡村旅游打造一条完整的休闲农业观光路</w:t>
      </w:r>
      <w:r>
        <w:rPr>
          <w:rFonts w:hint="eastAsia" w:ascii="宋体" w:hAnsi="宋体" w:eastAsia="宋体" w:cs="宋体"/>
          <w:sz w:val="24"/>
          <w:szCs w:val="24"/>
        </w:rPr>
        <w:t>线。</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drawing>
          <wp:inline distT="0" distB="0" distL="114300" distR="114300">
            <wp:extent cx="5568315" cy="2860675"/>
            <wp:effectExtent l="0" t="0" r="13335" b="15875"/>
            <wp:docPr id="6" name="图片 6" descr="09产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9产业"/>
                    <pic:cNvPicPr>
                      <a:picLocks noChangeAspect="1"/>
                    </pic:cNvPicPr>
                  </pic:nvPicPr>
                  <pic:blipFill>
                    <a:blip r:embed="rId7"/>
                    <a:srcRect t="12485" b="14787"/>
                    <a:stretch>
                      <a:fillRect/>
                    </a:stretch>
                  </pic:blipFill>
                  <pic:spPr>
                    <a:xfrm>
                      <a:off x="0" y="0"/>
                      <a:ext cx="5568315" cy="2860675"/>
                    </a:xfrm>
                    <a:prstGeom prst="rect">
                      <a:avLst/>
                    </a:prstGeom>
                  </pic:spPr>
                </pic:pic>
              </a:graphicData>
            </a:graphic>
          </wp:inline>
        </w:drawing>
      </w:r>
    </w:p>
    <w:p>
      <w:pPr>
        <w:bidi w:val="0"/>
        <w:jc w:val="center"/>
        <w:rPr>
          <w:rFonts w:hint="default"/>
          <w:sz w:val="22"/>
          <w:szCs w:val="24"/>
          <w:lang w:val="en-US" w:eastAsia="zh-CN"/>
        </w:rPr>
      </w:pPr>
      <w:r>
        <w:rPr>
          <w:rFonts w:hint="eastAsia"/>
          <w:sz w:val="22"/>
          <w:szCs w:val="24"/>
          <w:lang w:val="en-US" w:eastAsia="zh-CN"/>
        </w:rPr>
        <w:t>图1-3西沟沿村产业发展规划图</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居民点建设规划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规划远期，宅基地规模将一组、五组、八组、十组以及村庄范围内的零散农村宅基地拆迁撤并，向着二组、三组、四组、七组、八组、九组集中安置布局，在三组、八组建设大庄点，完善基础设施与公共服务设施。</w:t>
      </w:r>
    </w:p>
    <w:p>
      <w:pPr>
        <w:bidi w:val="0"/>
        <w:rPr>
          <w:rFonts w:hint="eastAsia"/>
          <w:lang w:val="en-US" w:eastAsia="zh-CN"/>
        </w:rPr>
      </w:pPr>
      <w:r>
        <w:rPr>
          <w:rFonts w:hint="eastAsia"/>
          <w:lang w:val="en-US" w:eastAsia="zh-CN"/>
        </w:rPr>
        <w:drawing>
          <wp:inline distT="0" distB="0" distL="114300" distR="114300">
            <wp:extent cx="5227320" cy="2642235"/>
            <wp:effectExtent l="0" t="0" r="11430" b="5715"/>
            <wp:docPr id="7" name="图片 7"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
                    <pic:cNvPicPr>
                      <a:picLocks noChangeAspect="1"/>
                    </pic:cNvPicPr>
                  </pic:nvPicPr>
                  <pic:blipFill>
                    <a:blip r:embed="rId8"/>
                    <a:srcRect t="12279" b="16157"/>
                    <a:stretch>
                      <a:fillRect/>
                    </a:stretch>
                  </pic:blipFill>
                  <pic:spPr>
                    <a:xfrm>
                      <a:off x="0" y="0"/>
                      <a:ext cx="5227320" cy="2642235"/>
                    </a:xfrm>
                    <a:prstGeom prst="rect">
                      <a:avLst/>
                    </a:prstGeom>
                  </pic:spPr>
                </pic:pic>
              </a:graphicData>
            </a:graphic>
          </wp:inline>
        </w:drawing>
      </w:r>
    </w:p>
    <w:p>
      <w:pPr>
        <w:bidi w:val="0"/>
        <w:jc w:val="center"/>
        <w:rPr>
          <w:rFonts w:hint="eastAsia"/>
          <w:sz w:val="22"/>
          <w:szCs w:val="24"/>
          <w:lang w:val="en-US" w:eastAsia="zh-CN"/>
        </w:rPr>
      </w:pPr>
      <w:r>
        <w:rPr>
          <w:rFonts w:hint="eastAsia"/>
          <w:sz w:val="22"/>
          <w:szCs w:val="24"/>
          <w:lang w:val="en-US" w:eastAsia="zh-CN"/>
        </w:rPr>
        <w:t>图1-4西沟沿村总平面规划图</w:t>
      </w:r>
    </w:p>
    <w:p>
      <w:pPr>
        <w:widowControl/>
        <w:kinsoku w:val="0"/>
        <w:autoSpaceDE w:val="0"/>
        <w:autoSpaceDN w:val="0"/>
        <w:adjustRightInd w:val="0"/>
        <w:snapToGrid w:val="0"/>
        <w:spacing w:before="246" w:line="222" w:lineRule="auto"/>
        <w:ind w:left="659"/>
        <w:jc w:val="left"/>
        <w:textAlignment w:val="baseline"/>
        <w:rPr>
          <w:rFonts w:hint="default"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（一）</w:t>
      </w:r>
      <w:r>
        <w:rPr>
          <w:rFonts w:hint="default"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院落内部改造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 xml:space="preserve">针对西沟沿村现状建筑庭院实际情况。对庭院进行整治，增加绿化，打造舒适室外休憩空间，营造惬意田园生活氛围。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A.菜园：根据庭院大小及住户需求设置菜园，根据当地习惯，种植日常生活所需的蔬菜、瓜果。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B.花池：因地制宜，结合实际情况，花池不宜过大，尽量结合院角设计，以低矮种植池为主，周边以石材或烧结砖立砌收边，种植尽量选用当地物种。</w:t>
      </w:r>
    </w:p>
    <w:p>
      <w:pPr>
        <w:widowControl/>
        <w:kinsoku w:val="0"/>
        <w:autoSpaceDE w:val="0"/>
        <w:autoSpaceDN w:val="0"/>
        <w:adjustRightInd w:val="0"/>
        <w:snapToGrid w:val="0"/>
        <w:spacing w:before="246" w:line="222" w:lineRule="auto"/>
        <w:ind w:left="659"/>
        <w:jc w:val="left"/>
        <w:textAlignment w:val="baseline"/>
        <w:rPr>
          <w:rFonts w:hint="default"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（二）</w:t>
      </w:r>
      <w:r>
        <w:rPr>
          <w:rFonts w:hint="default"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C级建筑与部分房屋整治措施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对村庄现状住宅建筑进行综合评估，保留结构和风貌较好的建筑，对缺乏特色以及安全性较差的建筑进行整治改造或原地翻建。整治措施包括：建筑室内空间与设施改造、建筑细部改造及外部院落空间改造。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建筑室内设施与空间整治对于建筑室内功能布局进行合理化设计，延续村民主要生活习惯和使用空间，改造卫生间、厨房等功能设备，卫生间至少配备水冲式厕所和淋浴设备；厨房间至少配备灶台、水槽、油烟机等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对于屋顶、墙面、门、窗、等建筑细部进行修缮更新。外墙材料统一粉刷，门窗玻璃采用无色玻璃，门窗框建议采用传统样式。屋顶材料采用暖色系瓦，与村庄整体色调保持一致。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屋顶：保留整治建筑屋面以修缮修整为主要措施，对于无法修补、需要更新重建的建筑屋顶统一为暖色系，增设保温隔热层，表面鼓励使用新材料瓦面，提高建筑室内保温隔热效果。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仿宋" w:hAnsi="仿宋" w:eastAsia="仿宋" w:cs="仿宋"/>
          <w:bCs/>
          <w:sz w:val="31"/>
          <w:szCs w:val="31"/>
          <w:lang w:val="en-US" w:eastAsia="zh-CN"/>
        </w:rPr>
      </w:pPr>
      <w:r>
        <w:rPr>
          <w:rFonts w:hint="default" w:ascii="仿宋" w:hAnsi="仿宋" w:eastAsia="仿宋" w:cs="仿宋"/>
          <w:bCs/>
          <w:sz w:val="31"/>
          <w:szCs w:val="31"/>
          <w:lang w:val="en-US" w:eastAsia="zh-CN"/>
        </w:rPr>
        <w:t>墙面：保留整治建筑墙面以结构修缮为主要措施，对于现状砖墙墙面、粉刷墙面进行重新修缮，有条件的应增设保温隔热层，以增强建筑墙体的保温隔热性能，墙面与村庄保留建筑保持一致。</w:t>
      </w:r>
    </w:p>
    <w:p>
      <w:pPr>
        <w:bidi w:val="0"/>
        <w:rPr>
          <w:rFonts w:hint="default"/>
          <w:lang w:val="en-US" w:eastAsia="zh-CN"/>
        </w:rPr>
      </w:pP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基础设施与公共服务设施规划</w:t>
      </w:r>
    </w:p>
    <w:p>
      <w:pPr>
        <w:widowControl/>
        <w:kinsoku w:val="0"/>
        <w:autoSpaceDE w:val="0"/>
        <w:autoSpaceDN w:val="0"/>
        <w:adjustRightInd w:val="0"/>
        <w:snapToGrid w:val="0"/>
        <w:spacing w:before="246" w:line="222" w:lineRule="auto"/>
        <w:ind w:left="659"/>
        <w:jc w:val="left"/>
        <w:textAlignment w:val="baseline"/>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（一）</w:t>
      </w:r>
      <w:r>
        <w:rPr>
          <w:rFonts w:hint="eastAsia" w:ascii="仿宋" w:hAnsi="仿宋" w:eastAsia="仿宋" w:cs="仿宋"/>
          <w:snapToGrid w:val="0"/>
          <w:color w:val="000000"/>
          <w:spacing w:val="-5"/>
          <w:kern w:val="0"/>
          <w:sz w:val="31"/>
          <w:szCs w:val="31"/>
          <w:lang w:eastAsia="zh-CN"/>
          <w14:textOutline w14:w="5793" w14:cap="sq" w14:cmpd="sng">
            <w14:solidFill>
              <w14:srgbClr w14:val="000000"/>
            </w14:solidFill>
            <w14:prstDash w14:val="solid"/>
            <w14:bevel/>
          </w14:textOutline>
        </w:rPr>
        <w:t>基础设施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基础设施规划原则为“缺什么补什么，村民需要什么适当考虑增加什么”，主要包括梳理路网结构，完善道路，补齐基础设施短板，配套完善给排水、环卫、电力电信等基础设施，满足村民日常生活需求。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道路：</w:t>
      </w:r>
      <w:r>
        <w:rPr>
          <w:rFonts w:hint="eastAsia" w:ascii="仿宋" w:hAnsi="仿宋" w:eastAsia="仿宋" w:cs="仿宋"/>
          <w:bCs/>
          <w:sz w:val="31"/>
          <w:szCs w:val="31"/>
          <w:lang w:val="en-US" w:eastAsia="zh-CN"/>
        </w:rPr>
        <w:t>本次规划结合实际情况，硬化村庄道路1805米。规划对村内进行路灯增设，对村庄进行亮化，共53盏。在原有的村庄道路网骨架基础上进行整治，形成尽端式的路网形式。整治主要目的为完善对外联系，疏通内部道路。更新村庄内部巷路，形成宅前步行硬化路面，构成分级明确又相互联系的有机系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健身步道：</w:t>
      </w:r>
      <w:r>
        <w:rPr>
          <w:rFonts w:hint="eastAsia" w:ascii="仿宋" w:hAnsi="仿宋" w:eastAsia="仿宋" w:cs="仿宋"/>
          <w:bCs/>
          <w:sz w:val="31"/>
          <w:szCs w:val="31"/>
          <w:lang w:val="en-US" w:eastAsia="zh-CN"/>
        </w:rPr>
        <w:t>沿湖打造健身步道3737.2米，打造全民健身空间与苦水河休闲</w:t>
      </w:r>
      <w:r>
        <w:rPr>
          <w:rFonts w:hint="eastAsia" w:ascii="仿宋" w:hAnsi="仿宋" w:eastAsia="仿宋" w:cs="仿宋"/>
          <w:bCs/>
          <w:sz w:val="31"/>
          <w:szCs w:val="31"/>
          <w:lang w:val="en-US" w:eastAsia="zh-CN"/>
        </w:rPr>
        <w:t>步道，配套有关标识系统和安全警示提示系统，满足辖区农村居民锻炼、休闲、观光等需求。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给水：</w:t>
      </w:r>
      <w:r>
        <w:rPr>
          <w:rFonts w:hint="eastAsia" w:ascii="仿宋" w:hAnsi="仿宋" w:eastAsia="仿宋" w:cs="仿宋"/>
          <w:bCs/>
          <w:sz w:val="31"/>
          <w:szCs w:val="31"/>
          <w:lang w:val="en-US" w:eastAsia="zh-CN"/>
        </w:rPr>
        <w:t>供水系统采取集中式供水为主，确保水质安全、水压稳定、水量充足、保证率高；在取水方式方面，控制各类污染，谨防过度取水。最后，定期实行水质监测，确保农村人畜饮用水安全。对给水管网在使用年限内且能够正常使用管网予以保留。根据村民反映的问题，对现状老旧给水管网进行更换，管网布置采用地下埋设布置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排水：</w:t>
      </w:r>
      <w:r>
        <w:rPr>
          <w:rFonts w:hint="eastAsia" w:ascii="仿宋" w:hAnsi="仿宋" w:eastAsia="仿宋" w:cs="仿宋"/>
          <w:bCs/>
          <w:sz w:val="31"/>
          <w:szCs w:val="31"/>
          <w:lang w:val="en-US" w:eastAsia="zh-CN"/>
        </w:rPr>
        <w:t>污水管原则上沿道路中心单侧布置，实际可根据道路两侧污水量排放情况及管道交叉情况适当调整，尽量减少管道横穿道路及管道交叉次数。污水管网布置尽量利用地形，以重力流为主，顺坡铺设，难以重力流增设增压泵辅助排放。西沟沿村污水处理模式以城镇带村为主，后期接扁担沟镇市政管网，对于管网难以到达的部分居民集中点允许联合设置三格式化粪池集中处理。根据村庄布局、地势情况，规划各村组沿道路单侧增设排水管道，规划污水主管采用管径为400mm双壁波纹管，支管采用管径为200mm的管道，使用地埋式敷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电力电信：</w:t>
      </w:r>
      <w:r>
        <w:rPr>
          <w:rFonts w:hint="eastAsia" w:ascii="仿宋" w:hAnsi="仿宋" w:eastAsia="仿宋" w:cs="仿宋"/>
          <w:bCs/>
          <w:sz w:val="31"/>
          <w:szCs w:val="31"/>
          <w:lang w:val="en-US" w:eastAsia="zh-CN"/>
        </w:rPr>
        <w:t>规划保留现状架空敷设的线网，并对老化线路进行更替改造，同时对未覆盖区域补充敷设线网，电力线路设置方式仍可采用架空的敷设方式，新增未覆盖区域线路的布设，线路沿道路布设；规划近期完善村庄通信线路，对新居民点进行线路架空敷设,升级改造通信为5G网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燃气供热：</w:t>
      </w:r>
      <w:r>
        <w:rPr>
          <w:rFonts w:hint="eastAsia" w:ascii="仿宋" w:hAnsi="仿宋" w:eastAsia="仿宋" w:cs="仿宋"/>
          <w:bCs/>
          <w:sz w:val="31"/>
          <w:szCs w:val="31"/>
          <w:lang w:val="en-US" w:eastAsia="zh-CN"/>
        </w:rPr>
        <w:t>为保持良好的大气环境，西沟沿村生产生活将使用清洁能源。规划村庄以天然气为主，瓶装液化石油气为辅，规划远期内实现天然气全部入户，天然气管网从扁担沟集镇区接入扁担沟镇区燃气管网，沿支路、巷道敷设，天然气主管道沿铺设，管径为DN150，次管道沿村庄支路铺设，管径为DN100，每个村组设一个调压箱，入户管径为DN20-DN40，管材采用焊接钢管。西沟沿村供热近期考虑实际情况，规划采用电供热。村庄党群服务中心、卫生室、便民服务中心等热负荷连续的公共服务设施，推广户用空气热源泵、蓄能式电暖器、发热电缆等电能采暖模式。</w:t>
      </w:r>
    </w:p>
    <w:p>
      <w:pPr>
        <w:widowControl/>
        <w:kinsoku w:val="0"/>
        <w:autoSpaceDE w:val="0"/>
        <w:autoSpaceDN w:val="0"/>
        <w:adjustRightInd w:val="0"/>
        <w:snapToGrid w:val="0"/>
        <w:spacing w:before="246" w:line="222" w:lineRule="auto"/>
        <w:ind w:left="659"/>
        <w:jc w:val="left"/>
        <w:textAlignment w:val="baseline"/>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snapToGrid w:val="0"/>
          <w:color w:val="000000"/>
          <w:spacing w:val="-5"/>
          <w:kern w:val="0"/>
          <w:sz w:val="31"/>
          <w:szCs w:val="31"/>
          <w:lang w:val="en-US" w:eastAsia="zh-CN"/>
          <w14:textOutline w14:w="5793" w14:cap="sq" w14:cmpd="sng">
            <w14:solidFill>
              <w14:srgbClr w14:val="000000"/>
            </w14:solidFill>
            <w14:prstDash w14:val="solid"/>
            <w14:bevel/>
          </w14:textOutline>
        </w:rPr>
        <w:t>（二）公共服务设施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公共管理设施：</w:t>
      </w:r>
      <w:r>
        <w:rPr>
          <w:rFonts w:hint="eastAsia" w:ascii="仿宋" w:hAnsi="仿宋" w:eastAsia="仿宋" w:cs="仿宋"/>
          <w:bCs/>
          <w:sz w:val="31"/>
          <w:szCs w:val="31"/>
          <w:lang w:val="en-US" w:eastAsia="zh-CN"/>
        </w:rPr>
        <w:t>利用现有村部现有综合服务平台，采用功能综合、用地结合的布局方式，构建村庄综合管理服务的中心。配套新建广场与绿地，新增广场配置公共厕所、公共停车位、健身器材等相关设施。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医疗卫生：</w:t>
      </w:r>
      <w:r>
        <w:rPr>
          <w:rFonts w:hint="eastAsia" w:ascii="仿宋" w:hAnsi="仿宋" w:eastAsia="仿宋" w:cs="仿宋"/>
          <w:bCs/>
          <w:sz w:val="31"/>
          <w:szCs w:val="31"/>
          <w:lang w:val="en-US" w:eastAsia="zh-CN"/>
        </w:rPr>
        <w:t>西沟沿村现有卫生室一处，规划对村庄卫生室进行提升改造，打造标准化卫生室，提升医疗卫生服务水平。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教育设施：</w:t>
      </w:r>
      <w:r>
        <w:rPr>
          <w:rFonts w:hint="eastAsia" w:ascii="仿宋" w:hAnsi="仿宋" w:eastAsia="仿宋" w:cs="仿宋"/>
          <w:bCs/>
          <w:sz w:val="31"/>
          <w:szCs w:val="31"/>
          <w:lang w:val="en-US" w:eastAsia="zh-CN"/>
        </w:rPr>
        <w:t>西沟沿村暂无小学，与同利村合用小学与幼儿园，现状可以满足西沟沿村适龄儿童上学，且上学距离较近，能够满足村庄需求，因此本次不再规划教育设施。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
          <w:bCs w:val="0"/>
          <w:sz w:val="31"/>
          <w:szCs w:val="31"/>
          <w:lang w:val="en-US" w:eastAsia="zh-CN"/>
        </w:rPr>
        <w:t>公共服务设施：</w:t>
      </w:r>
      <w:r>
        <w:rPr>
          <w:rFonts w:hint="eastAsia" w:ascii="仿宋" w:hAnsi="仿宋" w:eastAsia="仿宋" w:cs="仿宋"/>
          <w:bCs/>
          <w:sz w:val="31"/>
          <w:szCs w:val="31"/>
          <w:lang w:val="en-US" w:eastAsia="zh-CN"/>
        </w:rPr>
        <w:t>本次规划新增一处文化活动场所，位于村委会北侧，设置为综合文化活动中心，配套老年人服务室、文化宣传室、室内活动室等相关功能，占地1600㎡。</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Chars="0"/>
        <w:jc w:val="left"/>
        <w:textAlignment w:val="auto"/>
        <w:rPr>
          <w:rFonts w:hint="eastAsia" w:ascii="仿宋" w:hAnsi="仿宋" w:eastAsia="仿宋" w:cs="仿宋"/>
          <w:b/>
          <w:bCs/>
          <w:sz w:val="31"/>
          <w:szCs w:val="31"/>
          <w:lang w:val="en-US" w:eastAsia="zh-CN"/>
        </w:rPr>
      </w:pPr>
      <w:r>
        <w:rPr>
          <w:rFonts w:hint="eastAsia" w:ascii="仿宋" w:hAnsi="仿宋" w:eastAsia="仿宋" w:cs="仿宋"/>
          <w:b/>
          <w:bCs/>
          <w:sz w:val="31"/>
          <w:szCs w:val="31"/>
          <w:lang w:val="en-US" w:eastAsia="zh-CN"/>
        </w:rPr>
        <w:t>近期行动计划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eastAsia" w:ascii="仿宋" w:hAnsi="仿宋" w:eastAsia="仿宋" w:cs="仿宋"/>
          <w:bCs/>
          <w:sz w:val="31"/>
          <w:szCs w:val="31"/>
          <w:lang w:val="en-US" w:eastAsia="zh-CN"/>
        </w:rPr>
      </w:pPr>
      <w:r>
        <w:rPr>
          <w:rFonts w:hint="eastAsia" w:ascii="仿宋" w:hAnsi="仿宋" w:eastAsia="仿宋" w:cs="仿宋"/>
          <w:bCs/>
          <w:sz w:val="31"/>
          <w:szCs w:val="31"/>
          <w:lang w:val="en-US" w:eastAsia="zh-CN"/>
        </w:rPr>
        <w:t>西沟沿村村近期内重点建设项目24个，涉及基础设施、公共服务设施、居民点建设、产业发展和国土综合整治与生态修复，建设总投资4762.1万元。</w:t>
      </w:r>
    </w:p>
    <w:p>
      <w:pPr>
        <w:bidi w:val="0"/>
        <w:rPr>
          <w:rFonts w:hint="eastAsia"/>
          <w:lang w:eastAsia="zh-CN"/>
        </w:rPr>
      </w:pPr>
      <w:r>
        <w:rPr>
          <w:rFonts w:hint="eastAsia"/>
          <w:lang w:eastAsia="zh-CN"/>
        </w:rPr>
        <w:drawing>
          <wp:inline distT="0" distB="0" distL="114300" distR="114300">
            <wp:extent cx="5331460" cy="2960370"/>
            <wp:effectExtent l="0" t="0" r="2540" b="11430"/>
            <wp:docPr id="10" name="图片 10"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6"/>
                    <pic:cNvPicPr>
                      <a:picLocks noChangeAspect="1"/>
                    </pic:cNvPicPr>
                  </pic:nvPicPr>
                  <pic:blipFill>
                    <a:blip r:embed="rId9"/>
                    <a:srcRect t="13101" b="8291"/>
                    <a:stretch>
                      <a:fillRect/>
                    </a:stretch>
                  </pic:blipFill>
                  <pic:spPr>
                    <a:xfrm>
                      <a:off x="0" y="0"/>
                      <a:ext cx="5331460" cy="2960370"/>
                    </a:xfrm>
                    <a:prstGeom prst="rect">
                      <a:avLst/>
                    </a:prstGeom>
                  </pic:spPr>
                </pic:pic>
              </a:graphicData>
            </a:graphic>
          </wp:inline>
        </w:drawing>
      </w:r>
    </w:p>
    <w:p>
      <w:pPr>
        <w:jc w:val="center"/>
        <w:rPr>
          <w:rFonts w:hint="eastAsia" w:ascii="宋体" w:hAnsi="宋体" w:eastAsia="宋体" w:cs="宋体"/>
        </w:rPr>
      </w:pPr>
      <w:r>
        <w:rPr>
          <w:rFonts w:hint="eastAsia"/>
          <w:sz w:val="22"/>
          <w:szCs w:val="24"/>
          <w:lang w:val="en-US" w:eastAsia="zh-CN"/>
        </w:rPr>
        <w:t>图1-5西沟沿村近期行动</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F3348"/>
    <w:multiLevelType w:val="multilevel"/>
    <w:tmpl w:val="78EF3348"/>
    <w:lvl w:ilvl="0" w:tentative="0">
      <w:start w:val="1"/>
      <w:numFmt w:val="decimal"/>
      <w:isLgl/>
      <w:suff w:val="space"/>
      <w:lvlText w:val="%1"/>
      <w:lvlJc w:val="left"/>
      <w:pPr>
        <w:ind w:left="0" w:firstLine="0"/>
      </w:pPr>
      <w:rPr>
        <w:rFonts w:hint="eastAsia" w:ascii="黑体" w:eastAsia="黑体"/>
      </w:rPr>
    </w:lvl>
    <w:lvl w:ilvl="1" w:tentative="0">
      <w:start w:val="1"/>
      <w:numFmt w:val="decimal"/>
      <w:pStyle w:val="2"/>
      <w:isLgl/>
      <w:suff w:val="space"/>
      <w:lvlText w:val="%1.%2"/>
      <w:lvlJc w:val="left"/>
      <w:pPr>
        <w:ind w:left="0" w:firstLine="0"/>
      </w:pPr>
      <w:rPr>
        <w:rFonts w:hint="eastAsia" w:ascii="黑体" w:eastAsia="黑体"/>
      </w:rPr>
    </w:lvl>
    <w:lvl w:ilvl="2" w:tentative="0">
      <w:start w:val="1"/>
      <w:numFmt w:val="decimal"/>
      <w:pStyle w:val="3"/>
      <w:isLgl/>
      <w:suff w:val="space"/>
      <w:lvlText w:val="%1.%2.%3"/>
      <w:lvlJc w:val="left"/>
      <w:pPr>
        <w:ind w:left="0" w:firstLine="0"/>
      </w:pPr>
      <w:rPr>
        <w:rFonts w:hint="eastAsia" w:ascii="黑体" w:eastAsia="黑体"/>
      </w:rPr>
    </w:lvl>
    <w:lvl w:ilvl="3" w:tentative="0">
      <w:start w:val="1"/>
      <w:numFmt w:val="decimal"/>
      <w:isLgl/>
      <w:suff w:val="nothing"/>
      <w:lvlText w:val="（%4）"/>
      <w:lvlJc w:val="left"/>
      <w:pPr>
        <w:ind w:left="567" w:firstLine="0"/>
      </w:pPr>
      <w:rPr>
        <w:rFonts w:hint="eastAsia" w:ascii="黑体" w:eastAsia="黑体"/>
      </w:rPr>
    </w:lvl>
    <w:lvl w:ilvl="4" w:tentative="0">
      <w:start w:val="1"/>
      <w:numFmt w:val="decimal"/>
      <w:isLgl/>
      <w:suff w:val="nothing"/>
      <w:lvlText w:val="%5）"/>
      <w:lvlJc w:val="left"/>
      <w:pPr>
        <w:ind w:left="0" w:firstLine="340"/>
      </w:pPr>
      <w:rPr>
        <w:rFonts w:hint="eastAsia" w:ascii="黑体" w:eastAsia="黑体"/>
      </w:rPr>
    </w:lvl>
    <w:lvl w:ilvl="5" w:tentative="0">
      <w:start w:val="1"/>
      <w:numFmt w:val="decimal"/>
      <w:lvlRestart w:val="3"/>
      <w:isLgl/>
      <w:suff w:val="nothing"/>
      <w:lvlText w:val="（%6）"/>
      <w:lvlJc w:val="left"/>
      <w:pPr>
        <w:ind w:left="0" w:firstLine="340"/>
      </w:pPr>
      <w:rPr>
        <w:rFonts w:hint="eastAsia" w:ascii="宋体" w:eastAsia="宋体"/>
        <w:lang w:val="en-US"/>
      </w:rPr>
    </w:lvl>
    <w:lvl w:ilvl="6" w:tentative="0">
      <w:start w:val="1"/>
      <w:numFmt w:val="decimal"/>
      <w:lvlRestart w:val="4"/>
      <w:isLgl/>
      <w:suff w:val="nothing"/>
      <w:lvlText w:val="%7）"/>
      <w:lvlJc w:val="left"/>
      <w:pPr>
        <w:ind w:left="0" w:firstLine="567"/>
      </w:pPr>
      <w:rPr>
        <w:rFonts w:hint="eastAsia" w:ascii="宋体" w:eastAsia="宋体"/>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7B9135A3"/>
    <w:multiLevelType w:val="multilevel"/>
    <w:tmpl w:val="7B9135A3"/>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zMDYxOTc2OWZmMDhlOWQ2ODMxOGRlODU5ODliZDEifQ=="/>
  </w:docVars>
  <w:rsids>
    <w:rsidRoot w:val="00583B8C"/>
    <w:rsid w:val="000117E1"/>
    <w:rsid w:val="00053033"/>
    <w:rsid w:val="001D247C"/>
    <w:rsid w:val="0034360C"/>
    <w:rsid w:val="004006DE"/>
    <w:rsid w:val="00421DE0"/>
    <w:rsid w:val="00493F69"/>
    <w:rsid w:val="004A2E99"/>
    <w:rsid w:val="00537612"/>
    <w:rsid w:val="0058115C"/>
    <w:rsid w:val="00583B8C"/>
    <w:rsid w:val="00602DA7"/>
    <w:rsid w:val="00644CC1"/>
    <w:rsid w:val="006F2E96"/>
    <w:rsid w:val="00734DA3"/>
    <w:rsid w:val="007F45EC"/>
    <w:rsid w:val="008536E4"/>
    <w:rsid w:val="00893197"/>
    <w:rsid w:val="008B0F9B"/>
    <w:rsid w:val="00935DF2"/>
    <w:rsid w:val="00A83618"/>
    <w:rsid w:val="00B17A9C"/>
    <w:rsid w:val="00BF583F"/>
    <w:rsid w:val="00C35F05"/>
    <w:rsid w:val="00E32BB8"/>
    <w:rsid w:val="00F0116D"/>
    <w:rsid w:val="00F03B5D"/>
    <w:rsid w:val="00F16B0D"/>
    <w:rsid w:val="00F263BE"/>
    <w:rsid w:val="00FC77D4"/>
    <w:rsid w:val="02397CB2"/>
    <w:rsid w:val="027C5214"/>
    <w:rsid w:val="053A3164"/>
    <w:rsid w:val="05834B0B"/>
    <w:rsid w:val="10491313"/>
    <w:rsid w:val="157D229A"/>
    <w:rsid w:val="20D0664C"/>
    <w:rsid w:val="27BA3258"/>
    <w:rsid w:val="29037EDE"/>
    <w:rsid w:val="29237884"/>
    <w:rsid w:val="29C10FAD"/>
    <w:rsid w:val="29FC23D9"/>
    <w:rsid w:val="2A143D08"/>
    <w:rsid w:val="2AA03BFA"/>
    <w:rsid w:val="2D5E35E4"/>
    <w:rsid w:val="32622615"/>
    <w:rsid w:val="39930D5E"/>
    <w:rsid w:val="3C8F6BEB"/>
    <w:rsid w:val="3DE3580E"/>
    <w:rsid w:val="4026286A"/>
    <w:rsid w:val="414C3A28"/>
    <w:rsid w:val="414E3218"/>
    <w:rsid w:val="43CD55E9"/>
    <w:rsid w:val="474544FA"/>
    <w:rsid w:val="4AFD5D93"/>
    <w:rsid w:val="57566F57"/>
    <w:rsid w:val="5D636841"/>
    <w:rsid w:val="5F8D65FE"/>
    <w:rsid w:val="613A0929"/>
    <w:rsid w:val="68D337D2"/>
    <w:rsid w:val="72A352BD"/>
    <w:rsid w:val="76D101FA"/>
    <w:rsid w:val="79162F7A"/>
    <w:rsid w:val="7A326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numPr>
        <w:ilvl w:val="1"/>
        <w:numId w:val="1"/>
      </w:numPr>
      <w:spacing w:beforeLines="100" w:afterLines="100"/>
      <w:outlineLvl w:val="1"/>
    </w:pPr>
    <w:rPr>
      <w:rFonts w:ascii="黑体" w:hAnsi="Cambria" w:eastAsia="黑体"/>
      <w:b/>
      <w:bCs/>
      <w:sz w:val="32"/>
      <w:szCs w:val="30"/>
    </w:rPr>
  </w:style>
  <w:style w:type="paragraph" w:styleId="3">
    <w:name w:val="heading 3"/>
    <w:basedOn w:val="1"/>
    <w:next w:val="1"/>
    <w:qFormat/>
    <w:uiPriority w:val="0"/>
    <w:pPr>
      <w:keepNext/>
      <w:keepLines/>
      <w:numPr>
        <w:ilvl w:val="2"/>
        <w:numId w:val="1"/>
      </w:numPr>
      <w:spacing w:beforeLines="100" w:afterLines="100"/>
      <w:outlineLvl w:val="2"/>
    </w:pPr>
    <w:rPr>
      <w:rFonts w:ascii="黑体" w:eastAsia="黑体"/>
      <w:b/>
      <w:bCs/>
      <w:sz w:val="28"/>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表格"/>
    <w:basedOn w:val="14"/>
    <w:link w:val="15"/>
    <w:qFormat/>
    <w:uiPriority w:val="0"/>
    <w:pPr>
      <w:jc w:val="center"/>
    </w:pPr>
    <w:rPr>
      <w:szCs w:val="21"/>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表格 Char"/>
    <w:basedOn w:val="9"/>
    <w:link w:val="13"/>
    <w:qFormat/>
    <w:uiPriority w:val="0"/>
    <w:rPr>
      <w:szCs w:val="21"/>
    </w:rPr>
  </w:style>
  <w:style w:type="character" w:customStyle="1" w:styleId="16">
    <w:name w:val="批注框文本 字符"/>
    <w:basedOn w:val="9"/>
    <w:link w:val="4"/>
    <w:semiHidden/>
    <w:qFormat/>
    <w:uiPriority w:val="99"/>
    <w:rPr>
      <w:sz w:val="18"/>
      <w:szCs w:val="18"/>
    </w:rPr>
  </w:style>
  <w:style w:type="paragraph" w:customStyle="1" w:styleId="17">
    <w:name w:val="图表名"/>
    <w:basedOn w:val="1"/>
    <w:link w:val="18"/>
    <w:qFormat/>
    <w:uiPriority w:val="0"/>
    <w:pPr>
      <w:jc w:val="center"/>
    </w:pPr>
    <w:rPr>
      <w:rFonts w:ascii="Times New Roman" w:hAnsi="Times New Roman" w:cs="Times New Roman"/>
      <w:b/>
      <w:sz w:val="24"/>
      <w:szCs w:val="21"/>
    </w:rPr>
  </w:style>
  <w:style w:type="character" w:customStyle="1" w:styleId="18">
    <w:name w:val="图表名 Char"/>
    <w:basedOn w:val="9"/>
    <w:link w:val="17"/>
    <w:qFormat/>
    <w:uiPriority w:val="0"/>
    <w:rPr>
      <w:rFonts w:ascii="Times New Roman" w:hAnsi="Times New Roman" w:cs="Times New Roman"/>
      <w:b/>
      <w:sz w:val="24"/>
      <w:szCs w:val="21"/>
    </w:rPr>
  </w:style>
  <w:style w:type="paragraph" w:customStyle="1" w:styleId="19">
    <w:name w:val="表格正文"/>
    <w:qFormat/>
    <w:uiPriority w:val="0"/>
    <w:pPr>
      <w:adjustRightInd w:val="0"/>
      <w:snapToGrid w:val="0"/>
      <w:jc w:val="center"/>
    </w:pPr>
    <w:rPr>
      <w:rFonts w:ascii="宋体" w:eastAsia="宋体" w:hAnsiTheme="minorHAnsi" w:cstheme="minorBidi"/>
      <w:kern w:val="2"/>
      <w:sz w:val="21"/>
      <w:szCs w:val="22"/>
      <w:lang w:val="en-US" w:eastAsia="zh-CN" w:bidi="ar-SA"/>
    </w:rPr>
  </w:style>
  <w:style w:type="paragraph" w:customStyle="1" w:styleId="20">
    <w:name w:val="说明书正文"/>
    <w:basedOn w:val="1"/>
    <w:qFormat/>
    <w:uiPriority w:val="0"/>
    <w:pPr>
      <w:spacing w:line="600" w:lineRule="exact"/>
    </w:pPr>
    <w:rPr>
      <w:rFonts w:eastAsia="仿宋_GB2312"/>
      <w:sz w:val="32"/>
    </w:rPr>
  </w:style>
  <w:style w:type="paragraph" w:customStyle="1" w:styleId="21">
    <w:name w:val="表头"/>
    <w:basedOn w:val="1"/>
    <w:qFormat/>
    <w:uiPriority w:val="0"/>
    <w:pPr>
      <w:spacing w:before="0" w:beforeAutospacing="0" w:after="0" w:afterAutospacing="0"/>
      <w:ind w:left="480" w:right="281" w:rightChars="117" w:firstLine="0" w:firstLineChars="0"/>
      <w:jc w:val="center"/>
    </w:pPr>
    <w:rPr>
      <w:b/>
      <w:color w:val="000000"/>
      <w:kern w:val="0"/>
      <w:sz w:val="21"/>
      <w:szCs w:val="21"/>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xyt</Company>
  <Pages>10</Pages>
  <Words>3574</Words>
  <Characters>3758</Characters>
  <Lines>44</Lines>
  <Paragraphs>12</Paragraphs>
  <TotalTime>3</TotalTime>
  <ScaleCrop>false</ScaleCrop>
  <LinksUpToDate>false</LinksUpToDate>
  <CharactersWithSpaces>3765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2023-11-08T03:22:00Z</dcterms:created>
  <dc:creator>Rainbow</dc:creator>
  <cp:lastModifiedBy>慕士塔格</cp:lastModifiedBy>
  <dcterms:modified xsi:type="dcterms:W3CDTF">2023-11-21T15:04:36Z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1B0C7F74D31142779004F1400A589218_13</vt:lpwstr>
  </property>
</Properties>
</file>