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“夜绽吴忠·魅力利通”2022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利通区文旅系列活动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为做好《“夜绽吴忠·魅力利通”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利通区文旅系列活动》期间新冠肺炎疫情防控工作，现就场地活动期间疫情防控工作措施如下：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23-24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日，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活动时间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地点：光耀美食街内街，东塔寺乡特色农业产业园沿路。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活动内容：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利通区文旅主题系列活动启动仪式、宁夏“光耀杯”第六届滑板、长板联赛 、“喜迎二十大</w:t>
      </w: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奔梦新利通”荧光夜跑活动、《乐在“骑”中，低碳利通》骑行活动、健康利通</w:t>
      </w: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群众健身操娱乐赛、青少年文体才艺汇演。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参加人员：约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人（全部为自治区区内人员）。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二、防控目标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宣传和普及传染病防控知识，提高参加人员的自我保护意识。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早作准备，早预防，及时部署相关工作和落实相关措施。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完善传染病报告制度，做到早发现、早报告、早隔离、早治疗。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建立快速反应和应急处理机制，由利通区人民政府落实。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严格控制参会人员入场，进行登记备案，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体温检测，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健康码验证，不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邀请省外人员参加。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为确保活动顺利进行，成立“夜绽吴忠·魅力利通”2022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利通区文旅系列活动疫情防控领导小组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区委副书记、区人民政府区长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副组长：马泽新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区委常委、区人民政府副区长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员：任少平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区委办公室主任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谭学军  区政府办公室主任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马  晶  区委宣传部副部长、文明办主任、新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闻出版局局长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马克勤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区文化旅游体育广电局局长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利通公安分局政委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马小林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区卫健局局长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马学军  区应急管理局局长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乐  利通区东塔寺乡人民政府乡长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Style w:val="13"/>
          <w:rFonts w:hint="eastAsia" w:ascii="仿宋_GB2312" w:hAnsi="仿宋_GB2312" w:eastAsia="仿宋_GB2312"/>
          <w:spacing w:val="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Style w:val="13"/>
          <w:rFonts w:ascii="仿宋_GB2312" w:hAnsi="仿宋_GB2312" w:eastAsia="仿宋_GB2312"/>
          <w:spacing w:val="0"/>
          <w:kern w:val="2"/>
          <w:sz w:val="32"/>
          <w:szCs w:val="32"/>
          <w:lang w:val="en-US" w:eastAsia="zh-CN" w:bidi="ar-SA"/>
        </w:rPr>
        <w:t xml:space="preserve">王超群  </w:t>
      </w:r>
      <w:r>
        <w:rPr>
          <w:rStyle w:val="13"/>
          <w:rFonts w:hint="eastAsia" w:ascii="仿宋_GB2312" w:hAnsi="仿宋_GB2312" w:eastAsia="仿宋_GB2312"/>
          <w:spacing w:val="0"/>
          <w:kern w:val="2"/>
          <w:sz w:val="32"/>
          <w:szCs w:val="32"/>
          <w:lang w:val="en-US" w:eastAsia="zh-CN" w:bidi="ar-SA"/>
        </w:rPr>
        <w:t>利通区</w:t>
      </w:r>
      <w:r>
        <w:rPr>
          <w:rStyle w:val="13"/>
          <w:rFonts w:ascii="仿宋_GB2312" w:hAnsi="仿宋_GB2312" w:eastAsia="仿宋_GB2312"/>
          <w:spacing w:val="0"/>
          <w:kern w:val="2"/>
          <w:sz w:val="32"/>
          <w:szCs w:val="32"/>
          <w:lang w:val="en-US" w:eastAsia="zh-CN" w:bidi="ar-SA"/>
        </w:rPr>
        <w:t>光耀美食街项目总监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Style w:val="13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3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领导小组下设办公室，办公室设在区文化旅游体育广电局，</w:t>
      </w:r>
      <w:r>
        <w:rPr>
          <w:rStyle w:val="13"/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马克勤</w:t>
      </w:r>
      <w:r>
        <w:rPr>
          <w:rStyle w:val="13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同志兼任办公室主任，负责协调推进活动正常进行。</w:t>
      </w:r>
      <w:r>
        <w:rPr>
          <w:rStyle w:val="13"/>
          <w:rFonts w:ascii="仿宋_GB2312" w:hAnsi="仿宋_GB2312" w:eastAsia="仿宋_GB2312"/>
          <w:color w:val="000000"/>
          <w:kern w:val="2"/>
          <w:sz w:val="32"/>
          <w:szCs w:val="32"/>
          <w:lang w:eastAsia="zh-CN" w:bidi="ar-SA"/>
        </w:rPr>
        <w:t>本次活动承办执行单位是</w:t>
      </w:r>
      <w:r>
        <w:rPr>
          <w:rStyle w:val="13"/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利通区</w:t>
      </w:r>
      <w:r>
        <w:rPr>
          <w:rStyle w:val="13"/>
          <w:rFonts w:ascii="仿宋_GB2312" w:hAnsi="仿宋_GB2312" w:eastAsia="仿宋_GB2312"/>
          <w:color w:val="000000"/>
          <w:kern w:val="2"/>
          <w:sz w:val="32"/>
          <w:szCs w:val="32"/>
          <w:lang w:val="en-US" w:eastAsia="zh-CN" w:bidi="ar-SA"/>
        </w:rPr>
        <w:t>光耀美食街</w:t>
      </w:r>
      <w:r>
        <w:rPr>
          <w:rStyle w:val="13"/>
          <w:rFonts w:ascii="仿宋_GB2312" w:hAnsi="仿宋_GB2312" w:eastAsia="仿宋_GB2312"/>
          <w:color w:val="000000"/>
          <w:kern w:val="2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四、防控措施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（一）疫情防控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卫生健康局安排东塔寺乡卫生院专人负责、东塔寺乡人民政府积极配合，做好启动仪式及活动现场疫情防控工作，包括成立疫情防控工作组、设置测温通道及临时隔离医学观察点、安排专人测温、会场消毒、救护车辆转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参加人员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天内健康申报。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提前筛查所有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参加人员前7天新冠肺炎流行病学史，活动前7天内有境外或国内中高风险地区旅居史者、有可能接触被新冠病毒污染物品的人员、尚未解除集中隔离医学观察和居家健康监测人员不得参加会议。在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活动前，依法如实进行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天内到达或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途经</w:t>
      </w:r>
      <w:r>
        <w:rPr>
          <w:rFonts w:hint="eastAsia" w:ascii="仿宋_GB2312" w:hAnsi="仿宋_GB2312" w:eastAsia="仿宋_GB2312" w:cs="仿宋_GB2312"/>
          <w:sz w:val="32"/>
          <w:szCs w:val="32"/>
        </w:rPr>
        <w:t>地域的申报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参会人员及工作人员在报到时需提供健康码，健康码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方可参加活动。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活动场地消毒。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活动举行前对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开幕式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活动场地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等相关场所严格做好通风消毒工作，并配备相关疫情防控物资。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活动前24小时内辖区疾病预防控制机构指导完成活动场所、专用车辆预防性消毒，并实施封闭管理。活动场所、保障车辆配备免洗手消毒剂等用品。活动结束后东塔寺乡卫生院指导开展终末消毒。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健康监测。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参加活动人员及工作人员在活动期间每日主动报告健康状况，体温正常且健康码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</w:rPr>
        <w:t>的方可参加当天活动。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设置体温测量设施。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利通区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耀美食街西门入口处设置一测温通道，搭建一台人体测温系统，同时配备速干手消毒剂、个人防护用品等。对所有进入会场人员进行体温测量，所有参会人员体温低于37.3℃方可进入会场。第一次测量体温不合格的，可适当休息后使用其他设备或其他方式再次测量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设置临时医学隔离观察点。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临时医学隔离观察点设置在</w:t>
      </w:r>
      <w:r>
        <w:rPr>
          <w:rFonts w:hint="eastAsia" w:ascii="仿宋_GB2312" w:hAnsi="仿宋_GB2312" w:eastAsia="仿宋_GB2312" w:cs="仿宋_GB2312"/>
          <w:sz w:val="32"/>
          <w:szCs w:val="32"/>
        </w:rPr>
        <w:t>吴忠市利通区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光耀美食街活动现场、美食街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入口一侧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，并设置专用防疫特殊通道，配备速干手消毒剂、个人防护用品等。对初测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37.3℃人员或“健康码”异常的要及时引导至临时隔离点进行体温复测，并询问近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旅居史，如复测体温异常，由专业人员进行个案研判后，经救护车转运至就近的发热门诊，进行隔离诊治。同时立即向活动疫情指挥部、区卫健局、市疾控中心报告相关情况，根据《新型冠状病毒肺炎防控方案（第九版）》要求，积极配合疾控中心做好密切接触者的判定、追踪等工作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6.指导做好个人防护。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配备足量口罩（一次性使用医用口罩或医用外科口罩）、一次性手套、体温计、速干手消毒剂、含氯消毒剂、季铵盐类消毒剂或其他有效的消毒剂。在入口处设置醒目标牌，提醒参会人员佩戴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口罩、保持间距、有序进入，采取错峰、限流等措施，控制人员数量、人员行进速度和间距。安排人员定期巡查，督促工作人员和参会人员正确佩戴口罩，确保个人防护到位。指导参会人员养成良好卫生习惯，不随地吐痰，不扎堆、不聚集、勤洗手。活动过程中规范使用一次性医用口罩等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（二）医疗保障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利通区东塔寺乡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卫生院负责医疗保障工作，安排1辆救护车，医生、护士、司机各1名，配备急救药品在现场负责医疗救护。医务人员须有丰富的临床救治经验，急救车必须配备相关急救药品、设备等。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（三）做好防疫物资保障，加强防控工作督导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后勤保障和防疫工作督导组，在活动期间对疫情防控工作进行督导检查，及时纠正存在的问题，指导科学防控、精准防控，做好活动期间一次性外科口罩、手部消毒液等防疫物资保障，确保利通区2022年文旅系列活动顺利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要高度重视疫情防控工作，按要求明确责任分工，指派专人负责疫情防控工作，各工作人员要服从区卫生健康局的统一协调、指挥，保质保量完成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利通区2022年文旅系列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spacing w:val="-6"/>
          <w:kern w:val="2"/>
          <w:sz w:val="32"/>
          <w:szCs w:val="32"/>
          <w:lang w:val="en-US" w:eastAsia="zh-CN" w:bidi="ar-SA"/>
        </w:rPr>
        <w:t>新冠肺炎疫情防控卫生应急保障工作。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（二）认真履行职责。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东塔寺乡要落</w:t>
      </w:r>
      <w:r>
        <w:rPr>
          <w:rStyle w:val="13"/>
          <w:rFonts w:ascii="Nimbus Roman No9 L" w:hAnsi="Nimbus Roman No9 L" w:eastAsia="仿宋_GB2312"/>
          <w:color w:val="000000"/>
          <w:kern w:val="2"/>
          <w:sz w:val="32"/>
          <w:szCs w:val="32"/>
          <w:lang w:val="en-US" w:eastAsia="zh-CN" w:bidi="ar-SA"/>
        </w:rPr>
        <w:t>实属地管理责任，配合区卫生健康局及承办执行单位开展疫情防控工作</w:t>
      </w:r>
      <w:r>
        <w:rPr>
          <w:rStyle w:val="13"/>
          <w:rFonts w:hint="eastAsia" w:ascii="Nimbus Roman No9 L" w:hAnsi="Nimbus Roman No9 L" w:eastAsia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（三）加强沟通协调。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东塔寺乡卫生院要加强与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各部门的沟通协调，监督指导落实疫情防控措施，发现问题妥善处理，重大问题及时上报。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黑简">
    <w:altName w:val="方正黑体_GBK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831840" cy="899795"/>
              <wp:effectExtent l="0" t="0" r="0" b="0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58318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70.85pt;width:459.2pt;" filled="f" stroked="f" coordsize="21600,21600" o:gfxdata="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tFNGa1QAAAAUBAAAPAAAAAAAAAAEAIAAAADgAAABkcnMvZG93&#10;bnJldi54bWxQSwECFAAUAAAACACHTuJAtgIWbbQBAABQAwAADgAAAAAAAAABACAAAAA6AQAAZHJz&#10;L2Uyb0RvYy54bWxQSwUGAAAAAAYABgBZAQAAYA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OTA3NGNmYmM1ZTI4ZTA4ZjZjODI3NWEwMmUyZTIifQ=="/>
  </w:docVars>
  <w:rsids>
    <w:rsidRoot w:val="621922C1"/>
    <w:rsid w:val="369C575D"/>
    <w:rsid w:val="36AE5369"/>
    <w:rsid w:val="4FCC656F"/>
    <w:rsid w:val="5FB6DDE6"/>
    <w:rsid w:val="621922C1"/>
    <w:rsid w:val="72B7BFDF"/>
    <w:rsid w:val="7B9BF764"/>
    <w:rsid w:val="7D75D2C8"/>
    <w:rsid w:val="7FD472A4"/>
    <w:rsid w:val="7FF7C81B"/>
    <w:rsid w:val="BD7D8EDA"/>
    <w:rsid w:val="BFA5934D"/>
    <w:rsid w:val="FB5F89A0"/>
    <w:rsid w:val="FFB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12">
    <w:name w:val="Acetate"/>
    <w:basedOn w:val="1"/>
    <w:qFormat/>
    <w:uiPriority w:val="0"/>
    <w:pPr>
      <w:spacing w:line="240" w:lineRule="auto"/>
      <w:jc w:val="both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3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Index5"/>
    <w:basedOn w:val="1"/>
    <w:next w:val="1"/>
    <w:qFormat/>
    <w:uiPriority w:val="0"/>
    <w:pPr>
      <w:spacing w:line="560" w:lineRule="exact"/>
      <w:ind w:left="0" w:firstLine="880" w:firstLineChars="200"/>
      <w:jc w:val="both"/>
    </w:pPr>
    <w:rPr>
      <w:rFonts w:ascii="Calibri" w:hAnsi="Calibri" w:eastAsia="仿宋_GB2312"/>
      <w:kern w:val="2"/>
      <w:sz w:val="32"/>
      <w:szCs w:val="21"/>
      <w:lang w:val="en-US" w:eastAsia="zh-CN" w:bidi="ar-SA"/>
    </w:rPr>
  </w:style>
  <w:style w:type="paragraph" w:customStyle="1" w:styleId="15">
    <w:name w:val="正文首行缩进 21"/>
    <w:basedOn w:val="16"/>
    <w:qFormat/>
    <w:uiPriority w:val="0"/>
    <w:pPr>
      <w:ind w:firstLine="420" w:firstLineChars="200"/>
    </w:pPr>
  </w:style>
  <w:style w:type="paragraph" w:customStyle="1" w:styleId="16">
    <w:name w:val="正文文本缩进1"/>
    <w:basedOn w:val="1"/>
    <w:qFormat/>
    <w:uiPriority w:val="0"/>
    <w:pPr>
      <w:spacing w:after="120"/>
      <w:ind w:left="420" w:leftChars="200"/>
    </w:pPr>
    <w:rPr>
      <w:rFonts w:eastAsia="仿宋_GB2312"/>
      <w:sz w:val="32"/>
      <w:szCs w:val="24"/>
    </w:rPr>
  </w:style>
  <w:style w:type="paragraph" w:customStyle="1" w:styleId="17">
    <w:name w:val="正文-啊"/>
    <w:basedOn w:val="1"/>
    <w:qFormat/>
    <w:uiPriority w:val="0"/>
    <w:pPr>
      <w:spacing w:before="100" w:beforeLines="100" w:line="276" w:lineRule="auto"/>
      <w:ind w:left="210" w:right="210" w:firstLine="600"/>
      <w:contextualSpacing/>
    </w:pPr>
    <w:rPr>
      <w:rFonts w:asci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2022-07-09T17:39:00Z</dcterms:created>
  <dc:creator>哪托闹海</dc:creator>
  <cp:lastModifiedBy>ltq</cp:lastModifiedBy>
  <cp:lastPrinted>2022-07-20T19:10:00Z</cp:lastPrinted>
  <dcterms:modified xsi:type="dcterms:W3CDTF">2022-08-05T10:15:06Z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D7A63D28555B456A8A2DA24A5271AFC3</vt:lpwstr>
  </property>
</Properties>
</file>